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Die Befähigung lokaler Lernender</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5"/>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150495</wp:posOffset>
                </wp:positionV>
                <wp:extent cx="3460660" cy="1500188"/>
                <wp:effectExtent b="0" l="0" r="0" t="0"/>
                <wp:wrapSquare wrapText="bothSides" distB="45720" distT="45720" distL="114300" distR="114300"/>
                <wp:docPr id="33" name=""/>
                <a:graphic>
                  <a:graphicData uri="http://schemas.microsoft.com/office/word/2010/wordprocessingShape">
                    <wps:wsp>
                      <wps:cNvSpPr/>
                      <wps:cNvPr id="7" name="Shape 7"/>
                      <wps:spPr>
                        <a:xfrm>
                          <a:off x="3417200" y="3125950"/>
                          <a:ext cx="3857700" cy="16569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ffffff"/>
                                <w:sz w:val="28"/>
                                <w:vertAlign w:val="baseline"/>
                              </w:rPr>
                              <w:t xml:space="preserve">Das Programm Empowering Local Learners (ELL)</w:t>
                            </w:r>
                            <w:r w:rsidDel="00000000" w:rsidR="00000000" w:rsidRPr="00000000">
                              <w:rPr>
                                <w:rFonts w:ascii="Arial" w:cs="Arial" w:eastAsia="Arial" w:hAnsi="Arial"/>
                                <w:b w:val="0"/>
                                <w:i w:val="0"/>
                                <w:smallCaps w:val="0"/>
                                <w:strike w:val="0"/>
                                <w:color w:val="ffffff"/>
                                <w:sz w:val="28"/>
                                <w:u w:val="single"/>
                                <w:vertAlign w:val="baseline"/>
                              </w:rPr>
                              <w:t xml:space="preserve"> TOC \o "1-2" \h \z \u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ffffff"/>
                                <w:sz w:val="28"/>
                                <w:u w:val="single"/>
                                <w:vertAlign w:val="baseline"/>
                              </w:rPr>
                            </w:r>
                            <w:r w:rsidDel="00000000" w:rsidR="00000000" w:rsidRPr="00000000">
                              <w:rPr>
                                <w:rFonts w:ascii="Arial" w:cs="Arial" w:eastAsia="Arial" w:hAnsi="Arial"/>
                                <w:b w:val="0"/>
                                <w:i w:val="0"/>
                                <w:smallCaps w:val="0"/>
                                <w:strike w:val="0"/>
                                <w:color w:val="ffffff"/>
                                <w:sz w:val="28"/>
                                <w:u w:val="single"/>
                                <w:vertAlign w:val="baseline"/>
                              </w:rPr>
                              <w:t xml:space="preserve">Australien</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ffffff"/>
                                <w:sz w:val="28"/>
                                <w:u w:val="single"/>
                                <w:vertAlign w:val="baseline"/>
                              </w:rPr>
                            </w:r>
                            <w:r w:rsidDel="00000000" w:rsidR="00000000" w:rsidRPr="00000000">
                              <w:rPr>
                                <w:rFonts w:ascii="Arial" w:cs="Arial" w:eastAsia="Arial" w:hAnsi="Arial"/>
                                <w:b w:val="0"/>
                                <w:i w:val="0"/>
                                <w:smallCaps w:val="0"/>
                                <w:strike w:val="0"/>
                                <w:color w:val="ffffff"/>
                                <w:sz w:val="28"/>
                                <w:u w:val="single"/>
                                <w:vertAlign w:val="baseline"/>
                              </w:rPr>
                              <w:t xml:space="preserve">2013 - 2017</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ffffff"/>
                                <w:sz w:val="28"/>
                                <w:u w:val="single"/>
                                <w:vertAlign w:val="baseline"/>
                              </w:rPr>
                            </w:r>
                            <w:r w:rsidDel="00000000" w:rsidR="00000000" w:rsidRPr="00000000">
                              <w:rPr>
                                <w:rFonts w:ascii="Arial" w:cs="Arial" w:eastAsia="Arial" w:hAnsi="Arial"/>
                                <w:b w:val="0"/>
                                <w:i w:val="0"/>
                                <w:smallCaps w:val="0"/>
                                <w:strike w:val="0"/>
                                <w:color w:val="ffffff"/>
                                <w:sz w:val="28"/>
                                <w:u w:val="single"/>
                                <w:vertAlign w:val="baseline"/>
                              </w:rPr>
                              <w:t xml:space="preserve">Verbesserung der exekutiven Fähigkeiten von Lernenden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150495</wp:posOffset>
                </wp:positionV>
                <wp:extent cx="3460660" cy="1500188"/>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6"/>
                        <a:srcRect/>
                        <a:stretch>
                          <a:fillRect/>
                        </a:stretch>
                      </pic:blipFill>
                      <pic:spPr>
                        <a:xfrm>
                          <a:off x="0" y="0"/>
                          <a:ext cx="3460660" cy="1500188"/>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762089"/>
                <wp:effectExtent b="0" l="0" r="0" t="0"/>
                <wp:wrapSquare wrapText="bothSides" distB="45720" distT="45720" distL="114300" distR="114300"/>
                <wp:docPr id="35" name=""/>
                <a:graphic>
                  <a:graphicData uri="http://schemas.microsoft.com/office/word/2010/wordprocessingShape">
                    <wps:wsp>
                      <wps:cNvSpPr/>
                      <wps:cNvPr id="9" name="Shape 9"/>
                      <wps:spPr>
                        <a:xfrm>
                          <a:off x="3407675" y="859000"/>
                          <a:ext cx="3876600" cy="57111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1"/>
                                <w:i w:val="1"/>
                                <w:smallCaps w:val="0"/>
                                <w:strike w:val="0"/>
                                <w:color w:val="000000"/>
                                <w:sz w:val="40"/>
                                <w:vertAlign w:val="baseline"/>
                              </w:rPr>
                              <w:t xml:space="preserve">Die</w:t>
                            </w:r>
                            <w:r w:rsidDel="00000000" w:rsidR="00000000" w:rsidRPr="00000000">
                              <w:rPr>
                                <w:rFonts w:ascii="Arial" w:cs="Arial" w:eastAsia="Arial" w:hAnsi="Arial"/>
                                <w:b w:val="1"/>
                                <w:i w:val="1"/>
                                <w:smallCaps w:val="0"/>
                                <w:strike w:val="0"/>
                                <w:color w:val="000000"/>
                                <w:sz w:val="40"/>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1"/>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0"/>
                                <w:vertAlign w:val="baseline"/>
                              </w:rPr>
                              <w:t xml:space="preserve">Bei der Betrachtung der nationalen Ergebnisse für die NAPLAN-Ergebnisse im Bereich Rechnen wurde deutlich, dass die Schüler, mit denen wir arbeiten, bei den Fragetypen, die die direkte Anwendung eines Verfahrens erfordern, recht gut mit den nationalen Werten mithalten können. Diese Fragen ähneln denjenigen, die in den meisten Mathematiklehrbüchern und Arbeitsblättern überrepräsentiert sind. Professor Westwell und sein Team bezeichnen diese Fragen als "fließend".  Bei den nicht-routinemäßigen Fragen jedoch, die Problemlösungs- und Argumentationsfähigkeiten sowie die flexible Anwendung mathematischer Kenntnisse erfordern, begannen unsere Schüler im Vergleich zum nationalen Leistungsniveau an Tempo zu verlieren.  Diese Fragen werden von Professor Westwell und seinem Team als "fluency +"-Fragen bezeichnet, da sie zwar immer noch die Fähigkeit zum flüssigen Rechnen erfordern, diese Fähigkeiten allein aber nicht ausreichen, um die Frage zu lösen.  Es wurde sehr deutlich, dass diese anspruchsvolleren Fragetypen die Grundlage für unsere Arbeit als Partnerschaft bilden sollten.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1"/>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0"/>
                                <w:vertAlign w:val="baseline"/>
                              </w:rPr>
                              <w:t xml:space="preserve">Seit 2013</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1"/>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0"/>
                                <w:vertAlign w:val="baseline"/>
                              </w:rPr>
                              <w:t xml:space="preserve">Fähigkeiten der Exekutivfunktion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Befähigung der Lernenden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0"/>
                                <w:smallCaps w:val="0"/>
                                <w:strike w:val="0"/>
                                <w:color w:val="000000"/>
                                <w:sz w:val="20"/>
                                <w:vertAlign w:val="baseline"/>
                              </w:rPr>
                              <w:t xml:space="preserve">Verbesserung der Ergebnisse im Bereich Rechnen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762089"/>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7"/>
                        <a:srcRect/>
                        <a:stretch>
                          <a:fillRect/>
                        </a:stretch>
                      </pic:blipFill>
                      <pic:spPr>
                        <a:xfrm>
                          <a:off x="0" y="0"/>
                          <a:ext cx="3914775" cy="5762089"/>
                        </a:xfrm>
                        <a:prstGeom prst="rect"/>
                        <a:ln/>
                      </pic:spPr>
                    </pic:pic>
                  </a:graphicData>
                </a:graphic>
              </wp:anchor>
            </w:drawing>
          </mc:Fallback>
        </mc:AlternateContent>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Arial" w:cs="Arial" w:eastAsia="Arial" w:hAnsi="Arial"/>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1"/>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2"/>
                                <w:vertAlign w:val="baseline"/>
                              </w:rPr>
                              <w:t xml:space="preserve">Alle 16 öffentlichen Schul- und Vorschulstandorte in Port Augusta und Quorn.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8"/>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9" w:type="default"/>
          <w:footerReference r:id="rId20"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21"/>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947544"/>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903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0"/>
                                <w:vertAlign w:val="baseline"/>
                              </w:rPr>
                              <w:t xml:space="preserve">Das Projekt "Empowering Local Learners" (ELL) wurde 2013 in Port Augusta mit Mitteln aus der Initiative "Empowering Local Schools" der Bundesregierung ins Leben gerufen.  Das Projekt begann mit der Beteiligung von vier Schulen, einer Sekundarschule und drei Grundschulen.  Inzwischen ist das Projekt auf alle 16 öffentlichen Schulen und Vorschulen in Port Augusta und Quorn ausgeweitet worden.  Das Projekt wird nun von der Partnerschaft von Port Augusta und Quorn mit starker Unterstützung der Flinders University finanziert. Das Projekt ist eine Zusammenarbeit zwischen diesen 16 Standorten und dem Flinders Centre for Science Education in the 21st Century der Flinders University.</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0"/>
                                <w:vertAlign w:val="baseline"/>
                              </w:rPr>
                              <w:t xml:space="preserve">Seit der Einführung des Projekts ist die Zahl der Schüler, die den nationalen Mindeststandard erfüllen, erheblich gestiegen.  Diese Schüler hatten in der Vergangenheit erhebliche Schwierigkeiten mit ihrer Arbeit, und dank der Umsetzung dieses Projekts erfüllen nun fast alle Schüler den Standard.  Obwohl wir in Bezug auf den DECD Standard of Educational Achievement (SEA) noch einen weiten Weg vor uns haben, ist die Zahl der Schüler, die diesen Standard erreichen, insbesondere in den letzten 12 Monaten gestiegen.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947544"/>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2"/>
                        <a:srcRect/>
                        <a:stretch>
                          <a:fillRect/>
                        </a:stretch>
                      </pic:blipFill>
                      <pic:spPr>
                        <a:xfrm>
                          <a:off x="0" y="0"/>
                          <a:ext cx="4076700" cy="4947544"/>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2"/>
                                <w:vertAlign w:val="baseline"/>
                              </w:rPr>
                              <w:t xml:space="preserve">Port Augusta und Quorn, Australien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2"/>
                                <w:vertAlign w:val="baseline"/>
                              </w:rPr>
                              <w:t xml:space="preserve">Das Projekt Empowering Local Learners (ELL) verweist darauf, wie wichtig es ist, Lernende zu befähigen, und dass dies zu Ergebnissen führt.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3"/>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4"/>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both"/>
                              <w:textDirection w:val="btLr"/>
                            </w:pPr>
                            <w:r w:rsidDel="00000000" w:rsidR="00000000" w:rsidRPr="00000000">
                              <w:rPr>
                                <w:rFonts w:ascii="Arial" w:cs="Arial" w:eastAsia="Arial" w:hAnsi="Arial"/>
                                <w:b w:val="0"/>
                                <w:i w:val="0"/>
                                <w:smallCaps w:val="0"/>
                                <w:strike w:val="0"/>
                                <w:color w:val="000000"/>
                                <w:sz w:val="28"/>
                                <w:vertAlign w:val="baseline"/>
                              </w:rPr>
                              <w:t xml:space="preserve">Was können wir aus dem Projekt "Empowering Local Learners" (ELL) lernen?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Arial" w:cs="Arial" w:eastAsia="Arial" w:hAnsi="Arial"/>
                                <w:b w:val="0"/>
                                <w:i w:val="0"/>
                                <w:smallCaps w:val="0"/>
                                <w:strike w:val="0"/>
                                <w:color w:val="000000"/>
                                <w:sz w:val="28"/>
                                <w:vertAlign w:val="baseline"/>
                              </w:rPr>
                              <w:t xml:space="preserve">Was sind die Vorteile der Befähigung von Lernenden?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5"/>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//empoweringlocallearners.weebly.com/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6"/>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6.png"/>
            <a:graphic>
              <a:graphicData uri="http://schemas.openxmlformats.org/drawingml/2006/picture">
                <pic:pic>
                  <pic:nvPicPr>
                    <pic:cNvPr id="0" name="image6.png"/>
                    <pic:cNvPicPr preferRelativeResize="0"/>
                  </pic:nvPicPr>
                  <pic:blipFill>
                    <a:blip r:embed="rId27"/>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8" w:type="first"/>
      <w:footerReference r:id="rId29"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Overskrift1">
    <w:name w:val="heading 1"/>
    <w:basedOn w:val="Normal"/>
    <w:next w:val="Normal"/>
    <w:link w:val="Overskrift1Tegn"/>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Overskrift2">
    <w:name w:val="heading 2"/>
    <w:basedOn w:val="Normal"/>
    <w:next w:val="Normal"/>
    <w:link w:val="Overskrift2Tegn"/>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Overskrift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Overskrift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Overskrift5">
    <w:name w:val="heading 5"/>
    <w:basedOn w:val="Normal"/>
    <w:next w:val="Normal"/>
    <w:uiPriority w:val="9"/>
    <w:semiHidden w:val="1"/>
    <w:unhideWhenUsed w:val="1"/>
    <w:qFormat w:val="1"/>
    <w:pPr>
      <w:keepNext w:val="1"/>
      <w:keepLines w:val="1"/>
      <w:spacing w:after="40" w:before="220"/>
      <w:outlineLvl w:val="4"/>
    </w:pPr>
    <w:rPr>
      <w:b w:val="1"/>
    </w:rPr>
  </w:style>
  <w:style w:type="paragraph" w:styleId="Overskrift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Standardskriftforavsnitt" w:default="1">
    <w:name w:val="Default Paragraph Font"/>
    <w:uiPriority w:val="1"/>
    <w:semiHidden w:val="1"/>
    <w:unhideWhenUsed w:val="1"/>
  </w:style>
  <w:style w:type="table" w:styleId="Vanligtabel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liste" w:default="1">
    <w:name w:val="No List"/>
    <w:uiPriority w:val="99"/>
    <w:semiHidden w:val="1"/>
    <w:unhideWhenUsed w:val="1"/>
  </w:style>
  <w:style w:type="paragraph" w:styleId="Tittel">
    <w:name w:val="Title"/>
    <w:basedOn w:val="Normal"/>
    <w:next w:val="Normal"/>
    <w:link w:val="TittelTegn"/>
    <w:uiPriority w:val="10"/>
    <w:qFormat w:val="1"/>
    <w:pPr>
      <w:keepNext w:val="1"/>
      <w:keepLines w:val="1"/>
      <w:spacing w:after="120" w:before="480"/>
    </w:pPr>
    <w:rPr>
      <w:b w:val="1"/>
      <w:sz w:val="72"/>
      <w:szCs w:val="72"/>
    </w:rPr>
  </w:style>
  <w:style w:type="paragraph" w:styleId="Topptekst">
    <w:name w:val="header"/>
    <w:basedOn w:val="Normal"/>
    <w:link w:val="TopptekstTegn"/>
    <w:uiPriority w:val="99"/>
    <w:unhideWhenUsed w:val="1"/>
    <w:rsid w:val="002B6AE4"/>
    <w:pPr>
      <w:tabs>
        <w:tab w:val="center" w:pos="4513"/>
        <w:tab w:val="right" w:pos="9026"/>
      </w:tabs>
      <w:spacing w:after="0" w:line="240" w:lineRule="auto"/>
    </w:pPr>
  </w:style>
  <w:style w:type="character" w:styleId="TopptekstTegn" w:customStyle="1">
    <w:name w:val="Topptekst Tegn"/>
    <w:basedOn w:val="Standardskriftforavsnitt"/>
    <w:link w:val="Topptekst"/>
    <w:uiPriority w:val="99"/>
    <w:rsid w:val="002B6AE4"/>
  </w:style>
  <w:style w:type="paragraph" w:styleId="Bunntekst">
    <w:name w:val="footer"/>
    <w:basedOn w:val="Normal"/>
    <w:link w:val="BunntekstTegn"/>
    <w:uiPriority w:val="99"/>
    <w:unhideWhenUsed w:val="1"/>
    <w:rsid w:val="002B6AE4"/>
    <w:pPr>
      <w:tabs>
        <w:tab w:val="center" w:pos="4513"/>
        <w:tab w:val="right" w:pos="9026"/>
      </w:tabs>
      <w:spacing w:after="0" w:line="240" w:lineRule="auto"/>
    </w:pPr>
  </w:style>
  <w:style w:type="character" w:styleId="BunntekstTegn" w:customStyle="1">
    <w:name w:val="Bunntekst Tegn"/>
    <w:basedOn w:val="Standardskriftforavsnitt"/>
    <w:link w:val="Bunntekst"/>
    <w:uiPriority w:val="99"/>
    <w:rsid w:val="002B6AE4"/>
  </w:style>
  <w:style w:type="character" w:styleId="Overskrift1Tegn" w:customStyle="1">
    <w:name w:val="Overskrift 1 Tegn"/>
    <w:basedOn w:val="Standardskriftforavsnitt"/>
    <w:link w:val="Overskrift1"/>
    <w:uiPriority w:val="9"/>
    <w:rsid w:val="002B6AE4"/>
    <w:rPr>
      <w:rFonts w:asciiTheme="majorHAnsi" w:cstheme="majorBidi" w:eastAsiaTheme="majorEastAsia" w:hAnsiTheme="majorHAnsi"/>
      <w:color w:val="225c99"/>
      <w:sz w:val="32"/>
      <w:szCs w:val="32"/>
    </w:rPr>
  </w:style>
  <w:style w:type="character" w:styleId="Overskrift2Tegn" w:customStyle="1">
    <w:name w:val="Overskrift 2 Tegn"/>
    <w:basedOn w:val="Standardskriftforavsnitt"/>
    <w:link w:val="Overskrift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Undertittel">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eavsnitt">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telTegn" w:customStyle="1">
    <w:name w:val="Tittel Tegn"/>
    <w:basedOn w:val="Standardskriftforavsnitt"/>
    <w:link w:val="Tittel"/>
    <w:uiPriority w:val="10"/>
    <w:rsid w:val="007B2331"/>
    <w:rPr>
      <w:b w:val="1"/>
      <w:sz w:val="72"/>
      <w:szCs w:val="72"/>
    </w:rPr>
  </w:style>
  <w:style w:type="character" w:styleId="Hyperkobling">
    <w:name w:val="Hyperlink"/>
    <w:basedOn w:val="Standardskriftforavsnitt"/>
    <w:uiPriority w:val="99"/>
    <w:unhideWhenUsed w:val="1"/>
    <w:rsid w:val="00613F9C"/>
    <w:rPr>
      <w:color w:val="0563c1" w:themeColor="hyperlink"/>
      <w:u w:val="single"/>
    </w:rPr>
  </w:style>
  <w:style w:type="character" w:styleId="Ulstomtale">
    <w:name w:val="Unresolved Mention"/>
    <w:basedOn w:val="Standardskriftforavsnitt"/>
    <w:uiPriority w:val="99"/>
    <w:semiHidden w:val="1"/>
    <w:unhideWhenUsed w:val="1"/>
    <w:rsid w:val="00613F9C"/>
    <w:rPr>
      <w:color w:val="605e5c"/>
      <w:shd w:color="auto" w:fill="e1dfdd" w:val="clear"/>
    </w:rPr>
  </w:style>
  <w:style w:type="character" w:styleId="Fulgthyperkobling">
    <w:name w:val="FollowedHyperlink"/>
    <w:basedOn w:val="Standardskriftforavsnitt"/>
    <w:uiPriority w:val="99"/>
    <w:semiHidden w:val="1"/>
    <w:unhideWhenUsed w:val="1"/>
    <w:rsid w:val="002D17B3"/>
    <w:rPr>
      <w:color w:val="954f72" w:themeColor="followed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4.xml"/><Relationship Id="rId22" Type="http://schemas.openxmlformats.org/officeDocument/2006/relationships/image" Target="media/image9.png"/><Relationship Id="rId21" Type="http://schemas.openxmlformats.org/officeDocument/2006/relationships/image" Target="media/image10.png"/><Relationship Id="rId24" Type="http://schemas.openxmlformats.org/officeDocument/2006/relationships/image" Target="media/image13.png"/><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26" Type="http://schemas.openxmlformats.org/officeDocument/2006/relationships/image" Target="media/image7.png"/><Relationship Id="rId25" Type="http://schemas.openxmlformats.org/officeDocument/2006/relationships/image" Target="media/image8.png"/><Relationship Id="rId28" Type="http://schemas.openxmlformats.org/officeDocument/2006/relationships/header" Target="header5.xml"/><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5.xml"/><Relationship Id="rId7" Type="http://schemas.openxmlformats.org/officeDocument/2006/relationships/header" Target="header1.xml"/><Relationship Id="rId8" Type="http://schemas.openxmlformats.org/officeDocument/2006/relationships/header" Target="header3.xml"/><Relationship Id="rId11" Type="http://schemas.openxmlformats.org/officeDocument/2006/relationships/footer" Target="footer2.xml"/><Relationship Id="rId10" Type="http://schemas.openxmlformats.org/officeDocument/2006/relationships/footer" Target="footer3.xml"/><Relationship Id="rId13" Type="http://schemas.openxmlformats.org/officeDocument/2006/relationships/image" Target="media/image4.jpg"/><Relationship Id="rId12" Type="http://schemas.openxmlformats.org/officeDocument/2006/relationships/footer" Target="footer1.xml"/><Relationship Id="rId15" Type="http://schemas.openxmlformats.org/officeDocument/2006/relationships/image" Target="media/image15.png"/><Relationship Id="rId14" Type="http://schemas.openxmlformats.org/officeDocument/2006/relationships/image" Target="media/image1.png"/><Relationship Id="rId17" Type="http://schemas.openxmlformats.org/officeDocument/2006/relationships/image" Target="media/image14.png"/><Relationship Id="rId16" Type="http://schemas.openxmlformats.org/officeDocument/2006/relationships/image" Target="media/image12.png"/><Relationship Id="rId19" Type="http://schemas.openxmlformats.org/officeDocument/2006/relationships/header" Target="header4.xml"/><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5ogOu0O+ZTMWEIkKk1kzm2aR2Pw==">AMUW2mUYrVll5Clrmnqtk1Y+8BnmVd+TFlJVXTX27uKonkddDQQvr/zlnIVK5U2i4BZGY3eNrz21zSPtU5iejIPZfGb0LE7ZXR7mDx3/jitKEw8uAC+rg7Y=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2023-03-10T08:32:00.0000000Z</dcterms:created>
  <dc:creator>Gary</dc:creator>
</cp:coreProperties>
</file>