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t xml:space="preserve">WebLearn: Unterstützung von Peer- und selbstgesteuertem Lernen</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5"/>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131445</wp:posOffset>
                </wp:positionV>
                <wp:extent cx="3271838" cy="1609725"/>
                <wp:effectExtent b="0" l="0" r="0" t="0"/>
                <wp:wrapSquare wrapText="bothSides" distB="45720" distT="45720" distL="114300" distR="114300"/>
                <wp:docPr id="33" name=""/>
                <a:graphic>
                  <a:graphicData uri="http://schemas.microsoft.com/office/word/2010/wordprocessingShape">
                    <wps:wsp>
                      <wps:cNvSpPr/>
                      <wps:cNvPr id="7" name="Shape 7"/>
                      <wps:spPr>
                        <a:xfrm>
                          <a:off x="3417200" y="3079925"/>
                          <a:ext cx="3447300" cy="18240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t xml:space="preserve">LTG Fallstudie</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England</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2010</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Wie ein Online-Chatroom im VLE (WebLearn) dazu beitragen könnte, Diskussionen und die Teilnahme an Tutorien zu fördern.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131445</wp:posOffset>
                </wp:positionV>
                <wp:extent cx="3271838" cy="1609725"/>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6"/>
                        <a:srcRect/>
                        <a:stretch>
                          <a:fillRect/>
                        </a:stretch>
                      </pic:blipFill>
                      <pic:spPr>
                        <a:xfrm>
                          <a:off x="0" y="0"/>
                          <a:ext cx="3271838" cy="1609725"/>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86520"/>
                <wp:effectExtent b="0" l="0" r="0" t="0"/>
                <wp:wrapSquare wrapText="bothSides" distB="45720" distT="45720" distL="114300" distR="114300"/>
                <wp:docPr id="35" name=""/>
                <a:graphic>
                  <a:graphicData uri="http://schemas.microsoft.com/office/word/2010/wordprocessingShape">
                    <wps:wsp>
                      <wps:cNvSpPr/>
                      <wps:cNvPr id="9" name="Shape 9"/>
                      <wps:spPr>
                        <a:xfrm>
                          <a:off x="3407663" y="859000"/>
                          <a:ext cx="3876675" cy="5842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 </w:t>
                            </w:r>
                            <w:r w:rsidDel="00000000" w:rsidR="00000000" w:rsidRPr="00000000">
                              <w:rPr>
                                <w:rFonts w:ascii="Calibri" w:cs="Calibri" w:eastAsia="Calibri" w:hAnsi="Calibri"/>
                                <w:b w:val="1"/>
                                <w:i w:val="1"/>
                                <w:smallCaps w:val="0"/>
                                <w:strike w:val="0"/>
                                <w:color w:val="000000"/>
                                <w:sz w:val="40"/>
                                <w:vertAlign w:val="baseline"/>
                              </w:rPr>
                              <w:t xml:space="preserve">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 jeder Lerngruppe gibt es diejenigen, die gerne ihre Meinung sagen... und andere, die deutlich weniger lautstark sind.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Dr. Kate McClune, Forschungsstipendiatin für Alt- und Mittelenglisch am Merton College, wollte herausfinden, wie ein Online-Chatroom im VLE (WebLearn) dazu beitragen könnte, Diskussionen und die Teilnahme an ihren Tutorien zu fördern. Sie postete Aktivitäten vor und nach dem Tutorium, um ihre SchülerInnen auf die persönliche Diskussion vorzubereiten und einen Raum zu schaffen, in dem die Diskussionen nach dem Ende der formellen Sitzung fortgesetzt werden konnten. Sie moderierte die Online-Diskussionen, kümmerte sich um ungelöste Fragen und stellte zusätzliche Ressourcen für das selbstgesteuerte Lernen zur Verfügung.</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Seit 2010</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Zur Erleichterung von Diskussionen vor und zwischen den Tutorien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Stärkung des selbstgesteuerten Lernens der Schüler</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Peer-Scaffolding fördern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8652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7"/>
                        <a:srcRect/>
                        <a:stretch>
                          <a:fillRect/>
                        </a:stretch>
                      </pic:blipFill>
                      <pic:spPr>
                        <a:xfrm>
                          <a:off x="0" y="0"/>
                          <a:ext cx="3914775" cy="5886520"/>
                        </a:xfrm>
                        <a:prstGeom prst="rect"/>
                        <a:ln/>
                      </pic:spPr>
                    </pic:pic>
                  </a:graphicData>
                </a:graphic>
              </wp:anchor>
            </w:drawing>
          </mc:Fallback>
        </mc:AlternateContent>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Dr. Kate McClune, Forschungsstipendiatin für Alt- und Mittelenglisch, Merton College, Universität Oxford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LTG Fallstudie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9" w:type="default"/>
          <w:footerReference r:id="rId20"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21"/>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5114925"/>
                <wp:effectExtent b="0" l="0" r="0" t="0"/>
                <wp:wrapSquare wrapText="bothSides" distB="45720" distT="45720" distL="114300" distR="114300"/>
                <wp:docPr id="30" name=""/>
                <a:graphic>
                  <a:graphicData uri="http://schemas.microsoft.com/office/word/2010/wordprocessingShape">
                    <wps:wsp>
                      <wps:cNvSpPr/>
                      <wps:cNvPr id="4" name="Shape 4"/>
                      <wps:spPr>
                        <a:xfrm>
                          <a:off x="3326700" y="1241588"/>
                          <a:ext cx="4038600" cy="5076825"/>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1"/>
                                <w:smallCaps w:val="0"/>
                                <w:strike w:val="0"/>
                                <w:color w:val="000000"/>
                                <w:sz w:val="22"/>
                                <w:vertAlign w:val="baseline"/>
                              </w:rPr>
                              <w:t xml:space="preserve">Universität Oxford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Nachdem sie WebLearn erfolgreich zur Unterstützung von Tutorien eingesetzt hat, hat Kate beschlossen, WebLearn ab Michaelmas 2010 zu ihrem Standardmittel für die Kommunikation mit den Studierenden zu machen. Obwohl sie kein formelles Feedback von den Studierenden zur Nutzung von WebLearn erhalten hat, ist sie sich sicher, dass die Studierenden mit der Integration der virtuellen Lernumgebung in ihren Unterricht zufrieden sind. Sie hat eine Veränderung der Art und des Niveaus der Interaktion und der Debatte in den Diskussionen festgestellt und die Statistiken, die den Administratoren von WebLearn zur Verfügung stehen, machen deutlich, dass alle Studierenden jeden Diskussionspunkt und jeden Link mehr als einmal konsultiert haben, was darauf hindeutet, dass sie es wertvoll und nützlich finden.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Studenten scheinen sich im WebLearn-Chatroom mehr zu trauen, einander zu widersprechen als in den Tutorien. Sie fühlen sich dort freier."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 Dr. Kate McClune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5114925"/>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2"/>
                        <a:srcRect/>
                        <a:stretch>
                          <a:fillRect/>
                        </a:stretch>
                      </pic:blipFill>
                      <pic:spPr>
                        <a:xfrm>
                          <a:off x="0" y="0"/>
                          <a:ext cx="4076700" cy="511492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Universität von Oxford, England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Fallstudie von Dr. Kate McClune zeigt, warum es von Vorteil sein kann, digitale Ressourcen zu nutzen, und dass es den Schülern hilft, selbstbewusster zu sein und mehr im Klassenzimmer beizutragen.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4"/>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t xml:space="preserve">Wie könnten Sie digitale Ressourcen in Ihren Vorlesungen einsetzen?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Nennen Sie drei digitale Ressourcen, die Sie kennen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5"/>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//www.ctl.ox.ac.uk/extending-tutorials-online-students-find-their-voice-in-chatrooms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contact@ctl.ox.ac.uk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6"/>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6.png"/>
            <a:graphic>
              <a:graphicData uri="http://schemas.openxmlformats.org/drawingml/2006/picture">
                <pic:pic>
                  <pic:nvPicPr>
                    <pic:cNvPr id="0" name="image6.png"/>
                    <pic:cNvPicPr preferRelativeResize="0"/>
                  </pic:nvPicPr>
                  <pic:blipFill>
                    <a:blip r:embed="rId27"/>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8" w:type="first"/>
      <w:footerReference r:id="rId29"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Overskrift1">
    <w:name w:val="heading 1"/>
    <w:basedOn w:val="Normal"/>
    <w:next w:val="Normal"/>
    <w:link w:val="Overskrift1Tegn"/>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Overskrift2">
    <w:name w:val="heading 2"/>
    <w:basedOn w:val="Normal"/>
    <w:next w:val="Normal"/>
    <w:link w:val="Overskrift2Tegn"/>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Overskrift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Overskrift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Overskrift5">
    <w:name w:val="heading 5"/>
    <w:basedOn w:val="Normal"/>
    <w:next w:val="Normal"/>
    <w:uiPriority w:val="9"/>
    <w:semiHidden w:val="1"/>
    <w:unhideWhenUsed w:val="1"/>
    <w:qFormat w:val="1"/>
    <w:pPr>
      <w:keepNext w:val="1"/>
      <w:keepLines w:val="1"/>
      <w:spacing w:after="40" w:before="220"/>
      <w:outlineLvl w:val="4"/>
    </w:pPr>
    <w:rPr>
      <w:b w:val="1"/>
    </w:rPr>
  </w:style>
  <w:style w:type="paragraph" w:styleId="Overskrift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Standardskriftforavsnitt" w:default="1">
    <w:name w:val="Default Paragraph Font"/>
    <w:uiPriority w:val="1"/>
    <w:semiHidden w:val="1"/>
    <w:unhideWhenUsed w:val="1"/>
  </w:style>
  <w:style w:type="table" w:styleId="Vanligtabel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liste" w:default="1">
    <w:name w:val="No List"/>
    <w:uiPriority w:val="99"/>
    <w:semiHidden w:val="1"/>
    <w:unhideWhenUsed w:val="1"/>
  </w:style>
  <w:style w:type="paragraph" w:styleId="Tittel">
    <w:name w:val="Title"/>
    <w:basedOn w:val="Normal"/>
    <w:next w:val="Normal"/>
    <w:link w:val="TittelTegn"/>
    <w:uiPriority w:val="10"/>
    <w:qFormat w:val="1"/>
    <w:pPr>
      <w:keepNext w:val="1"/>
      <w:keepLines w:val="1"/>
      <w:spacing w:after="120" w:before="480"/>
    </w:pPr>
    <w:rPr>
      <w:b w:val="1"/>
      <w:sz w:val="72"/>
      <w:szCs w:val="72"/>
    </w:rPr>
  </w:style>
  <w:style w:type="paragraph" w:styleId="Topptekst">
    <w:name w:val="header"/>
    <w:basedOn w:val="Normal"/>
    <w:link w:val="TopptekstTegn"/>
    <w:uiPriority w:val="99"/>
    <w:unhideWhenUsed w:val="1"/>
    <w:rsid w:val="002B6AE4"/>
    <w:pPr>
      <w:tabs>
        <w:tab w:val="center" w:pos="4513"/>
        <w:tab w:val="right" w:pos="9026"/>
      </w:tabs>
      <w:spacing w:after="0" w:line="240" w:lineRule="auto"/>
    </w:pPr>
  </w:style>
  <w:style w:type="character" w:styleId="TopptekstTegn" w:customStyle="1">
    <w:name w:val="Topptekst Tegn"/>
    <w:basedOn w:val="Standardskriftforavsnitt"/>
    <w:link w:val="Topptekst"/>
    <w:uiPriority w:val="99"/>
    <w:rsid w:val="002B6AE4"/>
  </w:style>
  <w:style w:type="paragraph" w:styleId="Bunntekst">
    <w:name w:val="footer"/>
    <w:basedOn w:val="Normal"/>
    <w:link w:val="BunntekstTegn"/>
    <w:uiPriority w:val="99"/>
    <w:unhideWhenUsed w:val="1"/>
    <w:rsid w:val="002B6AE4"/>
    <w:pPr>
      <w:tabs>
        <w:tab w:val="center" w:pos="4513"/>
        <w:tab w:val="right" w:pos="9026"/>
      </w:tabs>
      <w:spacing w:after="0" w:line="240" w:lineRule="auto"/>
    </w:pPr>
  </w:style>
  <w:style w:type="character" w:styleId="BunntekstTegn" w:customStyle="1">
    <w:name w:val="Bunntekst Tegn"/>
    <w:basedOn w:val="Standardskriftforavsnitt"/>
    <w:link w:val="Bunntekst"/>
    <w:uiPriority w:val="99"/>
    <w:rsid w:val="002B6AE4"/>
  </w:style>
  <w:style w:type="character" w:styleId="Overskrift1Tegn" w:customStyle="1">
    <w:name w:val="Overskrift 1 Tegn"/>
    <w:basedOn w:val="Standardskriftforavsnitt"/>
    <w:link w:val="Overskrift1"/>
    <w:uiPriority w:val="9"/>
    <w:rsid w:val="002B6AE4"/>
    <w:rPr>
      <w:rFonts w:asciiTheme="majorHAnsi" w:cstheme="majorBidi" w:eastAsiaTheme="majorEastAsia" w:hAnsiTheme="majorHAnsi"/>
      <w:color w:val="225c99"/>
      <w:sz w:val="32"/>
      <w:szCs w:val="32"/>
    </w:rPr>
  </w:style>
  <w:style w:type="character" w:styleId="Overskrift2Tegn" w:customStyle="1">
    <w:name w:val="Overskrift 2 Tegn"/>
    <w:basedOn w:val="Standardskriftforavsnitt"/>
    <w:link w:val="Overskrift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Undertittel">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eavsnitt">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telTegn" w:customStyle="1">
    <w:name w:val="Tittel Tegn"/>
    <w:basedOn w:val="Standardskriftforavsnitt"/>
    <w:link w:val="Tittel"/>
    <w:uiPriority w:val="10"/>
    <w:rsid w:val="007B2331"/>
    <w:rPr>
      <w:b w:val="1"/>
      <w:sz w:val="72"/>
      <w:szCs w:val="72"/>
    </w:rPr>
  </w:style>
  <w:style w:type="character" w:styleId="Hyperkobling">
    <w:name w:val="Hyperlink"/>
    <w:basedOn w:val="Standardskriftforavsnitt"/>
    <w:uiPriority w:val="99"/>
    <w:unhideWhenUsed w:val="1"/>
    <w:rsid w:val="00613F9C"/>
    <w:rPr>
      <w:color w:val="0563c1" w:themeColor="hyperlink"/>
      <w:u w:val="single"/>
    </w:rPr>
  </w:style>
  <w:style w:type="character" w:styleId="Ulstomtale">
    <w:name w:val="Unresolved Mention"/>
    <w:basedOn w:val="Standardskriftforavsnitt"/>
    <w:uiPriority w:val="99"/>
    <w:semiHidden w:val="1"/>
    <w:unhideWhenUsed w:val="1"/>
    <w:rsid w:val="00613F9C"/>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4.xml"/><Relationship Id="rId22" Type="http://schemas.openxmlformats.org/officeDocument/2006/relationships/image" Target="media/image9.png"/><Relationship Id="rId21" Type="http://schemas.openxmlformats.org/officeDocument/2006/relationships/image" Target="media/image10.png"/><Relationship Id="rId24" Type="http://schemas.openxmlformats.org/officeDocument/2006/relationships/image" Target="media/image13.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6" Type="http://schemas.openxmlformats.org/officeDocument/2006/relationships/image" Target="media/image7.png"/><Relationship Id="rId25" Type="http://schemas.openxmlformats.org/officeDocument/2006/relationships/image" Target="media/image8.png"/><Relationship Id="rId28" Type="http://schemas.openxmlformats.org/officeDocument/2006/relationships/header" Target="header5.xml"/><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5.xml"/><Relationship Id="rId7" Type="http://schemas.openxmlformats.org/officeDocument/2006/relationships/header" Target="header1.xml"/><Relationship Id="rId8" Type="http://schemas.openxmlformats.org/officeDocument/2006/relationships/header" Target="header3.xml"/><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image" Target="media/image4.jpg"/><Relationship Id="rId12" Type="http://schemas.openxmlformats.org/officeDocument/2006/relationships/footer" Target="footer1.xml"/><Relationship Id="rId15" Type="http://schemas.openxmlformats.org/officeDocument/2006/relationships/image" Target="media/image15.png"/><Relationship Id="rId14" Type="http://schemas.openxmlformats.org/officeDocument/2006/relationships/image" Target="media/image1.png"/><Relationship Id="rId17" Type="http://schemas.openxmlformats.org/officeDocument/2006/relationships/image" Target="media/image14.png"/><Relationship Id="rId16" Type="http://schemas.openxmlformats.org/officeDocument/2006/relationships/image" Target="media/image12.png"/><Relationship Id="rId19" Type="http://schemas.openxmlformats.org/officeDocument/2006/relationships/header" Target="header4.xm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f2+8XAZh6c7kZuwpOu9nkrMmIZA==">AMUW2mXIdSuCC6dTM1xhEVuPFK/5/DVoRWb6FmIvCbB6Mu0JFqiXoW8Z2wRudy5fe2FoURPb0G+BAcyPMzmahkVvRkbVBAFpoAHdwMBLxrH0X6j9saQO7us=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2023-03-10T09:55:00.0000000Z</dcterms:created>
  <dc:creator>Gary</dc:creator>
</cp:coreProperties>
</file>