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103"/>
        <w:gridCol w:w="5877"/>
        <w:tblGridChange w:id="0">
          <w:tblGrid>
            <w:gridCol w:w="3103"/>
            <w:gridCol w:w="5877"/>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rtl w:val="0"/>
              </w:rPr>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5">
            <w:pPr>
              <w:rPr>
                <w:b w:val="1"/>
                <w:color w:val="ffffff"/>
              </w:rPr>
            </w:pPr>
            <w:r w:rsidDel="00000000" w:rsidR="00000000" w:rsidRPr="00000000">
              <w:rPr>
                <w:rtl w:val="0"/>
              </w:rPr>
            </w:r>
          </w:p>
          <w:p w:rsidR="00000000" w:rsidDel="00000000" w:rsidP="00000000" w:rsidRDefault="00000000" w:rsidRPr="00000000" w14:paraId="0000000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7">
            <w:pPr>
              <w:rPr/>
            </w:pPr>
            <w:r w:rsidDel="00000000" w:rsidR="00000000" w:rsidRPr="00000000">
              <w:rPr>
                <w:rtl w:val="0"/>
              </w:rPr>
              <w:t xml:space="preserve">"ALENTEJO KREISFÖRMIGE WEB 2.0 PLATTFORM"</w:t>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8">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9">
            <w:pPr>
              <w:rPr>
                <w:b w:val="1"/>
                <w:color w:val="ffffff"/>
              </w:rPr>
            </w:pPr>
            <w:r w:rsidDel="00000000" w:rsidR="00000000" w:rsidRPr="00000000">
              <w:rPr>
                <w:rtl w:val="0"/>
              </w:rPr>
            </w:r>
          </w:p>
          <w:p w:rsidR="00000000" w:rsidDel="00000000" w:rsidP="00000000" w:rsidRDefault="00000000" w:rsidRPr="00000000" w14:paraId="0000000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B">
            <w:pPr>
              <w:rPr/>
            </w:pPr>
            <w:r w:rsidDel="00000000" w:rsidR="00000000" w:rsidRPr="00000000">
              <w:rPr>
                <w:rtl w:val="0"/>
              </w:rPr>
              <w:t xml:space="preserve">Trainer</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C">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D">
            <w:pPr>
              <w:rPr>
                <w:b w:val="1"/>
                <w:color w:val="ffffff"/>
              </w:rPr>
            </w:pPr>
            <w:r w:rsidDel="00000000" w:rsidR="00000000" w:rsidRPr="00000000">
              <w:rPr>
                <w:rtl w:val="0"/>
              </w:rPr>
            </w:r>
          </w:p>
          <w:p w:rsidR="00000000" w:rsidDel="00000000" w:rsidP="00000000" w:rsidRDefault="00000000" w:rsidRPr="00000000" w14:paraId="0000000E">
            <w:pPr>
              <w:rPr>
                <w:b w:val="1"/>
                <w:color w:val="ffffff"/>
              </w:rPr>
            </w:pPr>
            <w:r w:rsidDel="00000000" w:rsidR="00000000" w:rsidRPr="00000000">
              <w:rPr>
                <w:rtl w:val="0"/>
              </w:rPr>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1">
            <w:pPr>
              <w:rPr/>
            </w:pPr>
            <w:r w:rsidDel="00000000" w:rsidR="00000000" w:rsidRPr="00000000">
              <w:rPr>
                <w:rtl w:val="0"/>
              </w:rPr>
              <w:t xml:space="preserve">Kreislaufwirtschaft &amp; Zusammenarbeit</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2">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3">
            <w:pPr>
              <w:rPr>
                <w:b w:val="1"/>
                <w:color w:val="ffffff"/>
              </w:rPr>
            </w:pPr>
            <w:r w:rsidDel="00000000" w:rsidR="00000000" w:rsidRPr="00000000">
              <w:rPr>
                <w:rtl w:val="0"/>
              </w:rPr>
            </w:r>
          </w:p>
          <w:p w:rsidR="00000000" w:rsidDel="00000000" w:rsidP="00000000" w:rsidRDefault="00000000" w:rsidRPr="00000000" w14:paraId="00000014">
            <w:pPr>
              <w:rPr>
                <w:b w:val="1"/>
                <w:color w:val="ffffff"/>
              </w:rPr>
            </w:pPr>
            <w:r w:rsidDel="00000000" w:rsidR="00000000" w:rsidRPr="00000000">
              <w:rPr>
                <w:rtl w:val="0"/>
              </w:rPr>
            </w:r>
          </w:p>
          <w:p w:rsidR="00000000" w:rsidDel="00000000" w:rsidP="00000000" w:rsidRDefault="00000000" w:rsidRPr="00000000" w14:paraId="00000015">
            <w:pPr>
              <w:rPr>
                <w:b w:val="1"/>
                <w:color w:val="ffffff"/>
              </w:rPr>
            </w:pPr>
            <w:r w:rsidDel="00000000" w:rsidR="00000000" w:rsidRPr="00000000">
              <w:rPr>
                <w:rtl w:val="0"/>
              </w:rPr>
            </w:r>
          </w:p>
          <w:p w:rsidR="00000000" w:rsidDel="00000000" w:rsidP="00000000" w:rsidRDefault="00000000" w:rsidRPr="00000000" w14:paraId="0000001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Lesen Sie die Fallstudie zu diesem Thema;</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Die Web 2.0-Plattform </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wurde entwickelt und von den Interessenvertretern in öffentlichen Sitzungen verbreitet. Sie haben sich sehr interessiert gezeigt und Äußerungen wie "Das brauche ich, um meine Nebenprodukte aufzuwerten! Oder "Hervorragende Initiative zur Förderung der Kreislaufwirtschaft bei den Landwirten!". Trotz des guten Feedbacks wurden keine relevanten Aktivitäten auf der Plattform festgestellt. </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9">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A">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B">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1C">
            <w:pPr>
              <w:rPr>
                <w:b w:val="1"/>
                <w:color w:val="ffffff"/>
              </w:rPr>
            </w:pPr>
            <w:r w:rsidDel="00000000" w:rsidR="00000000" w:rsidRPr="00000000">
              <w:rPr>
                <w:rtl w:val="0"/>
              </w:rPr>
            </w:r>
          </w:p>
          <w:p w:rsidR="00000000" w:rsidDel="00000000" w:rsidP="00000000" w:rsidRDefault="00000000" w:rsidRPr="00000000" w14:paraId="0000001D">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E">
            <w:pPr>
              <w:rPr/>
            </w:pPr>
            <w:r w:rsidDel="00000000" w:rsidR="00000000" w:rsidRPr="00000000">
              <w:rPr>
                <w:rtl w:val="0"/>
              </w:rPr>
              <w:t xml:space="preserve">Diese Plattform soll die Einführung von Modellen der Kreislaufwirtschaft in den Agrar- und Ernährungssektoren des Alentejo fördern, wobei der Schwerpunkt auf der industriellen Symbiose liegt. Sie beinhaltet die Zusammenarbeit der Gesellschaft der Region Alentejo, um Wissen oder Güter zu teilen und die Bedingungen für die Entwicklung zukünftiger Synergien zu schaffen.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F">
            <w:pPr>
              <w:rPr>
                <w:b w:val="1"/>
                <w:color w:val="ffffff"/>
              </w:rPr>
            </w:pPr>
            <w:r w:rsidDel="00000000" w:rsidR="00000000" w:rsidRPr="00000000">
              <w:rPr>
                <w:rtl w:val="0"/>
              </w:rPr>
            </w:r>
          </w:p>
          <w:p w:rsidR="00000000" w:rsidDel="00000000" w:rsidP="00000000" w:rsidRDefault="00000000" w:rsidRPr="00000000" w14:paraId="00000020">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1">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2">
            <w:pPr>
              <w:rPr>
                <w:b w:val="1"/>
                <w:color w:val="ffffff"/>
              </w:rPr>
            </w:pPr>
            <w:r w:rsidDel="00000000" w:rsidR="00000000" w:rsidRPr="00000000">
              <w:rPr>
                <w:rtl w:val="0"/>
              </w:rPr>
            </w:r>
          </w:p>
          <w:p w:rsidR="00000000" w:rsidDel="00000000" w:rsidP="00000000" w:rsidRDefault="00000000" w:rsidRPr="00000000" w14:paraId="00000023">
            <w:pPr>
              <w:rPr>
                <w:b w:val="1"/>
                <w:color w:val="ffffff"/>
              </w:rPr>
            </w:pPr>
            <w:r w:rsidDel="00000000" w:rsidR="00000000" w:rsidRPr="00000000">
              <w:rPr>
                <w:rtl w:val="0"/>
              </w:rPr>
            </w:r>
          </w:p>
          <w:p w:rsidR="00000000" w:rsidDel="00000000" w:rsidP="00000000" w:rsidRDefault="00000000" w:rsidRPr="00000000" w14:paraId="00000024">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Projekte und Initiativen mit solchen Zielgruppen sollten eine stärkere Intervention und Sensibilisierung beinhalten, um die Nutzer zur Nutzung der Plattform zu motivieren.</w:t>
            </w:r>
          </w:p>
          <w:p w:rsidR="00000000" w:rsidDel="00000000" w:rsidP="00000000" w:rsidRDefault="00000000" w:rsidRPr="00000000" w14:paraId="00000027">
            <w:pPr>
              <w:rPr/>
            </w:pPr>
            <w:r w:rsidDel="00000000" w:rsidR="00000000" w:rsidRPr="00000000">
              <w:rPr>
                <w:rtl w:val="0"/>
              </w:rPr>
              <w:t xml:space="preserve">Es sollte eine kontinuierliche Verbreitung der Plattform und Intervention bei den Zielgruppen des Projekts erfolgen.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8">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29">
            <w:pPr>
              <w:rPr>
                <w:b w:val="1"/>
                <w:color w:val="ffffff"/>
              </w:rPr>
            </w:pPr>
            <w:r w:rsidDel="00000000" w:rsidR="00000000" w:rsidRPr="00000000">
              <w:rPr>
                <w:rtl w:val="0"/>
              </w:rPr>
            </w:r>
          </w:p>
          <w:p w:rsidR="00000000" w:rsidDel="00000000" w:rsidP="00000000" w:rsidRDefault="00000000" w:rsidRPr="00000000" w14:paraId="0000002A">
            <w:pPr>
              <w:rPr>
                <w:b w:val="1"/>
                <w:color w:val="ffffff"/>
              </w:rPr>
            </w:pPr>
            <w:r w:rsidDel="00000000" w:rsidR="00000000" w:rsidRPr="00000000">
              <w:rPr>
                <w:rtl w:val="0"/>
              </w:rPr>
            </w:r>
          </w:p>
          <w:p w:rsidR="00000000" w:rsidDel="00000000" w:rsidP="00000000" w:rsidRDefault="00000000" w:rsidRPr="00000000" w14:paraId="0000002B">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C">
            <w:pPr>
              <w:rPr/>
            </w:pPr>
            <w:r w:rsidDel="00000000" w:rsidR="00000000" w:rsidRPr="00000000">
              <w:rPr>
                <w:rtl w:val="0"/>
              </w:rPr>
              <w:t xml:space="preserve">Der Trainer muss die Moderation der Gruppendynamik vorher vorbereiten und dabei berücksichtigen: </w:t>
            </w:r>
          </w:p>
          <w:p w:rsidR="00000000" w:rsidDel="00000000" w:rsidP="00000000" w:rsidRDefault="00000000" w:rsidRPr="00000000" w14:paraId="0000002D">
            <w:pPr>
              <w:rPr/>
            </w:pPr>
            <w:r w:rsidDel="00000000" w:rsidR="00000000" w:rsidRPr="00000000">
              <w:rPr>
                <w:rtl w:val="0"/>
              </w:rPr>
              <w:t xml:space="preserve">- Beispiele für Kommunikation (gut und schlecht) </w:t>
            </w:r>
          </w:p>
          <w:p w:rsidR="00000000" w:rsidDel="00000000" w:rsidP="00000000" w:rsidRDefault="00000000" w:rsidRPr="00000000" w14:paraId="0000002E">
            <w:pPr>
              <w:rPr/>
            </w:pPr>
            <w:r w:rsidDel="00000000" w:rsidR="00000000" w:rsidRPr="00000000">
              <w:rPr>
                <w:rtl w:val="0"/>
              </w:rPr>
              <w:t xml:space="preserve">- Mögliche Lösungen </w:t>
            </w:r>
          </w:p>
          <w:p w:rsidR="00000000" w:rsidDel="00000000" w:rsidP="00000000" w:rsidRDefault="00000000" w:rsidRPr="00000000" w14:paraId="0000002F">
            <w:pPr>
              <w:rPr/>
            </w:pPr>
            <w:r w:rsidDel="00000000" w:rsidR="00000000" w:rsidRPr="00000000">
              <w:rPr>
                <w:rtl w:val="0"/>
              </w:rPr>
              <w:t xml:space="preserve">- Verdrehungs-/Komplikationsfaktor</w:t>
            </w:r>
          </w:p>
          <w:p w:rsidR="00000000" w:rsidDel="00000000" w:rsidP="00000000" w:rsidRDefault="00000000" w:rsidRPr="00000000" w14:paraId="00000030">
            <w:pPr>
              <w:rPr/>
            </w:pPr>
            <w:r w:rsidDel="00000000" w:rsidR="00000000" w:rsidRPr="00000000">
              <w:rPr>
                <w:rtl w:val="0"/>
              </w:rPr>
              <w:t xml:space="preserve">Während der Diskussion zwischen den Gruppen/Einzelpersonen sollte der Trainer eine Wendung, eine hypothetische Komplikation oder einen Schwierigkeitsfaktor hinzufügen.</w:t>
            </w:r>
          </w:p>
          <w:p w:rsidR="00000000" w:rsidDel="00000000" w:rsidP="00000000" w:rsidRDefault="00000000" w:rsidRPr="00000000" w14:paraId="00000031">
            <w:pPr>
              <w:rPr/>
            </w:pPr>
            <w:r w:rsidDel="00000000" w:rsidR="00000000" w:rsidRPr="00000000">
              <w:rPr>
                <w:rtl w:val="0"/>
              </w:rPr>
              <w:t xml:space="preserve">Der Trainer kann unterstützend eingreifen, indem er die Debatte dynamisiert und moderiert, zunächst zwischen den Kleingruppen/Einzelpersonen (wobei er darauf achtet, was in den einzelnen Gruppen diskutiert wird) und dann zwischen den Untergruppen/Einzelpersonen insgesamt. Die Teams/Einzelpersonen erläutern den anderen Teilnehmern ihre Ergebnisse und Schlussfolgerungen.</w:t>
            </w:r>
          </w:p>
          <w:p w:rsidR="00000000" w:rsidDel="00000000" w:rsidP="00000000" w:rsidRDefault="00000000" w:rsidRPr="00000000" w14:paraId="00000032">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3">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34">
            <w:pPr>
              <w:rPr>
                <w:b w:val="1"/>
                <w:color w:val="ffffff"/>
              </w:rPr>
            </w:pPr>
            <w:r w:rsidDel="00000000" w:rsidR="00000000" w:rsidRPr="00000000">
              <w:rPr>
                <w:rtl w:val="0"/>
              </w:rPr>
            </w:r>
          </w:p>
          <w:p w:rsidR="00000000" w:rsidDel="00000000" w:rsidP="00000000" w:rsidRDefault="00000000" w:rsidRPr="00000000" w14:paraId="00000035">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6">
            <w:pPr>
              <w:rPr/>
            </w:pPr>
            <w:r w:rsidDel="00000000" w:rsidR="00000000" w:rsidRPr="00000000">
              <w:rPr>
                <w:rtl w:val="0"/>
              </w:rPr>
              <w:t xml:space="preserve">Jeder kann mitmachen, und es dürfte interessant sein, zu sehen, wie Menschen verschiedener Altersgruppen ihre Sichtweise auf Online-Plattformen darlegen und über die Methoden zu deren Verbreitung diskutieren.</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7">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Portugiesisch/Englisch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9">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3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2"/>
                <w:szCs w:val="22"/>
              </w:rPr>
            </w:pPr>
            <w:hyperlink r:id="rId8">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https://plataforma.alentejocircular.uevora.pt/login</w:t>
              </w:r>
            </w:hyperlink>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3F">
      <w:pPr>
        <w:rPr>
          <w:b w:val="1"/>
          <w:color w:val="1f4e79"/>
        </w:rPr>
      </w:pPr>
      <w:r w:rsidDel="00000000" w:rsidR="00000000" w:rsidRPr="00000000">
        <w:rPr>
          <w:rtl w:val="0"/>
        </w:rPr>
      </w:r>
    </w:p>
    <w:p w:rsidR="00000000" w:rsidDel="00000000" w:rsidP="00000000" w:rsidRDefault="00000000" w:rsidRPr="00000000" w14:paraId="00000040">
      <w:pPr>
        <w:rPr>
          <w:b w:val="1"/>
          <w:color w:val="1f4e79"/>
        </w:rPr>
      </w:pPr>
      <w:r w:rsidDel="00000000" w:rsidR="00000000" w:rsidRPr="00000000">
        <w:rPr>
          <w:rtl w:val="0"/>
        </w:rPr>
      </w:r>
    </w:p>
    <w:p w:rsidR="00000000" w:rsidDel="00000000" w:rsidP="00000000" w:rsidRDefault="00000000" w:rsidRPr="00000000" w14:paraId="00000041">
      <w:pPr>
        <w:rPr>
          <w:b w:val="1"/>
          <w:color w:val="1f4e79"/>
        </w:rPr>
      </w:pPr>
      <w:r w:rsidDel="00000000" w:rsidR="00000000" w:rsidRPr="00000000">
        <w:rPr>
          <w:rtl w:val="0"/>
        </w:rPr>
      </w:r>
    </w:p>
    <w:p w:rsidR="00000000" w:rsidDel="00000000" w:rsidP="00000000" w:rsidRDefault="00000000" w:rsidRPr="00000000" w14:paraId="00000042">
      <w:pPr>
        <w:rPr>
          <w:b w:val="1"/>
          <w:color w:val="1f4e79"/>
        </w:rPr>
      </w:pPr>
      <w:r w:rsidDel="00000000" w:rsidR="00000000" w:rsidRPr="00000000">
        <w:rPr>
          <w:rtl w:val="0"/>
        </w:rPr>
      </w:r>
    </w:p>
    <w:sectPr>
      <w:headerReference r:id="rId9"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after="120" w:before="48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cs="Calibri" w:eastAsia="Calibri" w:hAnsi="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1163C"/>
    <w:rPr>
      <w:rFonts w:ascii="Tahoma" w:cs="Tahoma" w:hAnsi="Tahoma"/>
      <w:sz w:val="16"/>
      <w:szCs w:val="16"/>
    </w:rPr>
  </w:style>
  <w:style w:type="character" w:styleId="Heading5Char" w:customStyle="1">
    <w:name w:val="Heading 5 Char"/>
    <w:basedOn w:val="DefaultParagraphFont"/>
    <w:link w:val="Heading5"/>
    <w:uiPriority w:val="9"/>
    <w:semiHidden w:val="1"/>
    <w:rsid w:val="004A29BD"/>
    <w:rPr>
      <w:rFonts w:asciiTheme="majorHAnsi" w:cstheme="majorBidi" w:eastAsiaTheme="majorEastAsia" w:hAnsiTheme="majorHAns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DefaultParagraphFont"/>
    <w:rsid w:val="00A650F7"/>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yperlink" Target="https://plataforma.alentejocircular.uevora.pt/lo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5lY/cRt0bqxNHJ/RYNximEOaY3A==">AMUW2mWDTk7zxWXAsIL3km/O/SJiqWR0AluKlIKOHeywQjnpWYMEWv3eJ/dy5jXWWj81ihBlOl0AScpdnfJjsCDqEB5rMRKQmeMBrP/PundarCcNfvuLIeM=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2023-02-27T16:21:00.0000000Z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