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anchor allowOverlap="1" behindDoc="0" distB="0" distT="0" distL="114300" distR="114300" hidden="0" layoutInCell="1" locked="0" relativeHeight="0" simplePos="0">
            <wp:simplePos x="0" y="0"/>
            <wp:positionH relativeFrom="margin">
              <wp:posOffset>-892809</wp:posOffset>
            </wp:positionH>
            <wp:positionV relativeFrom="page">
              <wp:posOffset>-204469</wp:posOffset>
            </wp:positionV>
            <wp:extent cx="8820150" cy="14107160"/>
            <wp:effectExtent b="0" l="0" r="0" t="0"/>
            <wp:wrapSquare wrapText="bothSides" distB="0" distT="0" distL="114300" distR="114300"/>
            <wp:docPr id="26"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8820150" cy="14107160"/>
                    </a:xfrm>
                    <a:prstGeom prst="rect"/>
                    <a:ln/>
                  </pic:spPr>
                </pic:pic>
              </a:graphicData>
            </a:graphic>
          </wp:anchor>
        </w:drawing>
      </w:r>
      <w:r w:rsidDel="00000000" w:rsidR="00000000" w:rsidRPr="00000000">
        <w:rPr>
          <w:rtl w:val="0"/>
        </w:rPr>
      </w:r>
    </w:p>
    <w:tbl>
      <w:tblPr>
        <w:tblStyle w:val="Table1"/>
        <w:tblW w:w="898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2927"/>
        <w:gridCol w:w="6053"/>
        <w:tblGridChange w:id="0">
          <w:tblGrid>
            <w:gridCol w:w="2927"/>
            <w:gridCol w:w="6053"/>
          </w:tblGrid>
        </w:tblGridChange>
      </w:tblGrid>
      <w:tr>
        <w:trPr>
          <w:cantSplit w:val="0"/>
          <w:trHeight w:val="43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2">
            <w:pPr>
              <w:rPr>
                <w:b w:val="1"/>
                <w:color w:val="ffffff"/>
              </w:rPr>
            </w:pPr>
            <w:r w:rsidDel="00000000" w:rsidR="00000000" w:rsidRPr="00000000">
              <w:rPr>
                <w:rtl w:val="0"/>
              </w:rPr>
            </w:r>
          </w:p>
          <w:p w:rsidR="00000000" w:rsidDel="00000000" w:rsidP="00000000" w:rsidRDefault="00000000" w:rsidRPr="00000000" w14:paraId="00000003">
            <w:pPr>
              <w:rPr>
                <w:b w:val="1"/>
                <w:color w:val="ffffff"/>
              </w:rPr>
            </w:pPr>
            <w:r w:rsidDel="00000000" w:rsidR="00000000" w:rsidRPr="00000000">
              <w:rPr>
                <w:b w:val="1"/>
                <w:color w:val="ffffff"/>
                <w:rtl w:val="0"/>
              </w:rPr>
              <w:t xml:space="preserve">SELBSTGELEITETE AKTIVITÄT </w:t>
            </w:r>
          </w:p>
          <w:p w:rsidR="00000000" w:rsidDel="00000000" w:rsidP="00000000" w:rsidRDefault="00000000" w:rsidRPr="00000000" w14:paraId="00000004">
            <w:pPr>
              <w:rPr>
                <w:b w:val="1"/>
                <w:color w:val="ffffff"/>
              </w:rPr>
            </w:pPr>
            <w:r w:rsidDel="00000000" w:rsidR="00000000" w:rsidRPr="00000000">
              <w:rPr>
                <w:b w:val="1"/>
                <w:color w:val="ffffff"/>
                <w:rtl w:val="0"/>
              </w:rPr>
              <w:t xml:space="preserve">BILD ODER LOGO</w:t>
            </w:r>
          </w:p>
          <w:p w:rsidR="00000000" w:rsidDel="00000000" w:rsidP="00000000" w:rsidRDefault="00000000" w:rsidRPr="00000000" w14:paraId="00000005">
            <w:pPr>
              <w:rPr>
                <w:b w:val="1"/>
                <w:color w:val="ffffff"/>
              </w:rPr>
            </w:pPr>
            <w:r w:rsidDel="00000000" w:rsidR="00000000" w:rsidRPr="00000000">
              <w:rPr>
                <w:rtl w:val="0"/>
              </w:rPr>
            </w:r>
          </w:p>
          <w:p w:rsidR="00000000" w:rsidDel="00000000" w:rsidP="00000000" w:rsidRDefault="00000000" w:rsidRPr="00000000" w14:paraId="00000006">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07">
            <w:pPr>
              <w:jc w:val="center"/>
              <w:rPr/>
            </w:pPr>
            <w:r w:rsidDel="00000000" w:rsidR="00000000" w:rsidRPr="00000000">
              <w:rPr/>
              <w:drawing>
                <wp:inline distB="0" distT="0" distL="0" distR="0">
                  <wp:extent cx="2943705" cy="1428782"/>
                  <wp:effectExtent b="0" l="0" r="0" t="0"/>
                  <wp:docPr id="28"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943705" cy="1428782"/>
                          </a:xfrm>
                          <a:prstGeom prst="rect"/>
                          <a:ln/>
                        </pic:spPr>
                      </pic:pic>
                    </a:graphicData>
                  </a:graphic>
                </wp:inline>
              </w:drawing>
            </w:r>
            <w:r w:rsidDel="00000000" w:rsidR="00000000" w:rsidRPr="00000000">
              <w:rPr>
                <w:rtl w:val="0"/>
              </w:rPr>
            </w:r>
          </w:p>
        </w:tc>
      </w:tr>
      <w:tr>
        <w:trPr>
          <w:cantSplit w:val="0"/>
          <w:trHeight w:val="43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8">
            <w:pPr>
              <w:rPr>
                <w:b w:val="1"/>
                <w:color w:val="ffffff"/>
              </w:rPr>
            </w:pPr>
            <w:r w:rsidDel="00000000" w:rsidR="00000000" w:rsidRPr="00000000">
              <w:rPr>
                <w:b w:val="1"/>
                <w:color w:val="ffffff"/>
                <w:rtl w:val="0"/>
              </w:rPr>
              <w:t xml:space="preserve">ENTWICKLER/PROMOTER </w:t>
            </w:r>
          </w:p>
          <w:p w:rsidR="00000000" w:rsidDel="00000000" w:rsidP="00000000" w:rsidRDefault="00000000" w:rsidRPr="00000000" w14:paraId="00000009">
            <w:pPr>
              <w:rPr>
                <w:b w:val="1"/>
                <w:color w:val="ffffff"/>
              </w:rPr>
            </w:pPr>
            <w:r w:rsidDel="00000000" w:rsidR="00000000" w:rsidRPr="00000000">
              <w:rPr>
                <w:rtl w:val="0"/>
              </w:rPr>
            </w:r>
          </w:p>
          <w:p w:rsidR="00000000" w:rsidDel="00000000" w:rsidP="00000000" w:rsidRDefault="00000000" w:rsidRPr="00000000" w14:paraId="0000000A">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0B">
            <w:pPr>
              <w:rPr/>
            </w:pPr>
            <w:r w:rsidDel="00000000" w:rsidR="00000000" w:rsidRPr="00000000">
              <w:rPr>
                <w:rtl w:val="0"/>
              </w:rPr>
              <w:t xml:space="preserve">Catherine Broom</w:t>
            </w:r>
          </w:p>
          <w:p w:rsidR="00000000" w:rsidDel="00000000" w:rsidP="00000000" w:rsidRDefault="00000000" w:rsidRPr="00000000" w14:paraId="0000000C">
            <w:pPr>
              <w:rPr/>
            </w:pPr>
            <w:r w:rsidDel="00000000" w:rsidR="00000000" w:rsidRPr="00000000">
              <w:rPr>
                <w:rtl w:val="0"/>
              </w:rPr>
              <w:t xml:space="preserve">Die Universität von British Columbia, Kanada</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D">
            <w:pPr>
              <w:rPr>
                <w:b w:val="1"/>
                <w:color w:val="ffffff"/>
              </w:rPr>
            </w:pPr>
            <w:r w:rsidDel="00000000" w:rsidR="00000000" w:rsidRPr="00000000">
              <w:rPr>
                <w:b w:val="1"/>
                <w:color w:val="ffffff"/>
                <w:rtl w:val="0"/>
              </w:rPr>
              <w:t xml:space="preserve">PROBLEMERKENNUNG </w:t>
            </w:r>
          </w:p>
          <w:p w:rsidR="00000000" w:rsidDel="00000000" w:rsidP="00000000" w:rsidRDefault="00000000" w:rsidRPr="00000000" w14:paraId="0000000E">
            <w:pPr>
              <w:rPr>
                <w:b w:val="1"/>
                <w:color w:val="ffffff"/>
              </w:rPr>
            </w:pPr>
            <w:r w:rsidDel="00000000" w:rsidR="00000000" w:rsidRPr="00000000">
              <w:rPr>
                <w:rtl w:val="0"/>
              </w:rPr>
            </w:r>
          </w:p>
          <w:p w:rsidR="00000000" w:rsidDel="00000000" w:rsidP="00000000" w:rsidRDefault="00000000" w:rsidRPr="00000000" w14:paraId="0000000F">
            <w:pPr>
              <w:rPr>
                <w:b w:val="1"/>
                <w:color w:val="ffffff"/>
              </w:rPr>
            </w:pPr>
            <w:r w:rsidDel="00000000" w:rsidR="00000000" w:rsidRPr="00000000">
              <w:rPr>
                <w:rtl w:val="0"/>
              </w:rPr>
            </w:r>
          </w:p>
          <w:p w:rsidR="00000000" w:rsidDel="00000000" w:rsidP="00000000" w:rsidRDefault="00000000" w:rsidRPr="00000000" w14:paraId="00000010">
            <w:pPr>
              <w:rPr>
                <w:b w:val="1"/>
                <w:color w:val="ffffff"/>
              </w:rPr>
            </w:pPr>
            <w:r w:rsidDel="00000000" w:rsidR="00000000" w:rsidRPr="00000000">
              <w:rPr>
                <w:rtl w:val="0"/>
              </w:rPr>
            </w:r>
          </w:p>
          <w:p w:rsidR="00000000" w:rsidDel="00000000" w:rsidP="00000000" w:rsidRDefault="00000000" w:rsidRPr="00000000" w14:paraId="00000011">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2">
            <w:pPr>
              <w:rPr/>
            </w:pPr>
            <w:r w:rsidDel="00000000" w:rsidR="00000000" w:rsidRPr="00000000">
              <w:rPr>
                <w:rtl w:val="0"/>
              </w:rPr>
              <w:t xml:space="preserve">Schulen sind Institutionen, die in ihr soziokulturelles Umfeld eingebettet sind. Sie entwickeln sich unter bestimmten Bedingungen und als Folge des Handelns der Menschen, z. B. durch die Festlegung von Strategien und Verfahren. Im Laufe der Zeit werden viele von ihnen so gut akzeptiert, dass sie zu Normen werden.</w:t>
            </w:r>
          </w:p>
          <w:p w:rsidR="00000000" w:rsidDel="00000000" w:rsidP="00000000" w:rsidRDefault="00000000" w:rsidRPr="00000000" w14:paraId="00000013">
            <w:pPr>
              <w:rPr/>
            </w:pPr>
            <w:r w:rsidDel="00000000" w:rsidR="00000000" w:rsidRPr="00000000">
              <w:rPr>
                <w:rtl w:val="0"/>
              </w:rPr>
              <w:t xml:space="preserve">Mit der Einrichtung der öffentlichen Schulen wurde eine Hierarchie der Autorität geschaffen, wobei die letzte Autorität dem Staat übertragen wurde. Wir beobachten eine zunehmende Rationalisierung der Verfahren, die Entwicklung schriftlicher Richtlinien, die Ausbildung spezialisierter Lehrkräfte, die Einstufung der Schüler nach Leistung und die Konzentration auf Effizienz (Callahan, 1964; Weber, 1978). Die Schüler wurden als Objekte betrachtet, die mit Wissen gefüllt und mit anderen und mit Benchmarks verglichen werden sollten, um sie zu klassifizieren und zu bewerten (Foucault, 1980b).</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4">
            <w:pPr>
              <w:rPr>
                <w:b w:val="1"/>
                <w:color w:val="ffffff"/>
              </w:rPr>
            </w:pPr>
            <w:r w:rsidDel="00000000" w:rsidR="00000000" w:rsidRPr="00000000">
              <w:rPr>
                <w:b w:val="1"/>
                <w:color w:val="ffffff"/>
                <w:rtl w:val="0"/>
              </w:rPr>
              <w:t xml:space="preserve">WAS WISSEN WIR ÜBER DAS PROBLEM?</w:t>
            </w:r>
          </w:p>
          <w:p w:rsidR="00000000" w:rsidDel="00000000" w:rsidP="00000000" w:rsidRDefault="00000000" w:rsidRPr="00000000" w14:paraId="00000015">
            <w:pPr>
              <w:rPr>
                <w:b w:val="1"/>
                <w:color w:val="ffffff"/>
              </w:rPr>
            </w:pPr>
            <w:r w:rsidDel="00000000" w:rsidR="00000000" w:rsidRPr="00000000">
              <w:rPr>
                <w:rtl w:val="0"/>
              </w:rPr>
            </w:r>
          </w:p>
          <w:p w:rsidR="00000000" w:rsidDel="00000000" w:rsidP="00000000" w:rsidRDefault="00000000" w:rsidRPr="00000000" w14:paraId="00000016">
            <w:pPr>
              <w:rPr>
                <w:b w:val="1"/>
                <w:color w:val="ffffff"/>
              </w:rPr>
            </w:pPr>
            <w:r w:rsidDel="00000000" w:rsidR="00000000" w:rsidRPr="00000000">
              <w:rPr>
                <w:rtl w:val="0"/>
              </w:rPr>
            </w:r>
          </w:p>
          <w:p w:rsidR="00000000" w:rsidDel="00000000" w:rsidP="00000000" w:rsidRDefault="00000000" w:rsidRPr="00000000" w14:paraId="00000017">
            <w:pPr>
              <w:rPr>
                <w:b w:val="1"/>
                <w:color w:val="ffffff"/>
              </w:rPr>
            </w:pPr>
            <w:r w:rsidDel="00000000" w:rsidR="00000000" w:rsidRPr="00000000">
              <w:rPr>
                <w:rtl w:val="0"/>
              </w:rPr>
            </w:r>
          </w:p>
          <w:p w:rsidR="00000000" w:rsidDel="00000000" w:rsidP="00000000" w:rsidRDefault="00000000" w:rsidRPr="00000000" w14:paraId="00000018">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Mit der Einrichtung der öffentlichen Schulen wurde eine Hierarchie der Autorität geschaffen, wobei die letzte Autorität dem Staat übertragen wurde. Wir beobachten eine zunehmende Rationalisierung der Verfahren, die Entwicklung schriftlicher Richtlinien, die Ausbildung spezialisierter Lehrkräfte, die Einstufung der Schüler nach Leistung und die Konzentration auf Effizienz (Callahan, 1964; Weber, 1978). Die Schüler wurden zu Objekten, die mit Wissen gefüllt und mit anderen und Maßstäben verglichen werden sollten, um sie einzuordnen und zu klassifizieren (Foucault, 1980b).</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A">
            <w:pPr>
              <w:rPr>
                <w:b w:val="1"/>
                <w:color w:val="ffffff"/>
              </w:rPr>
            </w:pPr>
            <w:r w:rsidDel="00000000" w:rsidR="00000000" w:rsidRPr="00000000">
              <w:rPr>
                <w:b w:val="1"/>
                <w:color w:val="ffffff"/>
                <w:rtl w:val="0"/>
              </w:rPr>
              <w:t xml:space="preserve">WAS MÜSSEN WIR WISSEN?</w:t>
            </w:r>
          </w:p>
          <w:p w:rsidR="00000000" w:rsidDel="00000000" w:rsidP="00000000" w:rsidRDefault="00000000" w:rsidRPr="00000000" w14:paraId="0000001B">
            <w:pPr>
              <w:rPr>
                <w:b w:val="1"/>
                <w:color w:val="ffffff"/>
              </w:rPr>
            </w:pPr>
            <w:r w:rsidDel="00000000" w:rsidR="00000000" w:rsidRPr="00000000">
              <w:rPr>
                <w:b w:val="1"/>
                <w:color w:val="ffffff"/>
                <w:rtl w:val="0"/>
              </w:rPr>
              <w:t xml:space="preserve">SELBSTSTUDIE</w:t>
            </w:r>
          </w:p>
          <w:p w:rsidR="00000000" w:rsidDel="00000000" w:rsidP="00000000" w:rsidRDefault="00000000" w:rsidRPr="00000000" w14:paraId="0000001C">
            <w:pPr>
              <w:rPr>
                <w:b w:val="1"/>
                <w:color w:val="ffffff"/>
              </w:rPr>
            </w:pPr>
            <w:r w:rsidDel="00000000" w:rsidR="00000000" w:rsidRPr="00000000">
              <w:rPr>
                <w:b w:val="1"/>
                <w:color w:val="ffffff"/>
                <w:rtl w:val="0"/>
              </w:rPr>
              <w:t xml:space="preserve">(Lernressourcen)</w:t>
            </w:r>
          </w:p>
          <w:p w:rsidR="00000000" w:rsidDel="00000000" w:rsidP="00000000" w:rsidRDefault="00000000" w:rsidRPr="00000000" w14:paraId="0000001D">
            <w:pPr>
              <w:rPr>
                <w:b w:val="1"/>
                <w:color w:val="ffffff"/>
              </w:rPr>
            </w:pPr>
            <w:r w:rsidDel="00000000" w:rsidR="00000000" w:rsidRPr="00000000">
              <w:rPr>
                <w:rtl w:val="0"/>
              </w:rPr>
            </w:r>
          </w:p>
          <w:p w:rsidR="00000000" w:rsidDel="00000000" w:rsidP="00000000" w:rsidRDefault="00000000" w:rsidRPr="00000000" w14:paraId="0000001E">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F">
            <w:pPr>
              <w:rPr/>
            </w:pPr>
            <w:r w:rsidDel="00000000" w:rsidR="00000000" w:rsidRPr="00000000">
              <w:rPr>
                <w:rtl w:val="0"/>
              </w:rPr>
              <w:t xml:space="preserve">Die Lehrer können den Schülern helfen, ihren Erfahrungen durch Reflexion oder Diskussion einen Sinn zu geben. Kurz gesagt, Lehrer können ihre Schüler durch einen schülerorientierten Unterricht, der sie zum Nachforschen und Nachdenken anregt und der in und durch Beziehungen gefördert wird, befähigen.</w:t>
            </w:r>
          </w:p>
        </w:tc>
      </w:tr>
      <w:tr>
        <w:trPr>
          <w:cantSplit w:val="0"/>
          <w:trHeight w:val="33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0">
            <w:pPr>
              <w:rPr>
                <w:b w:val="1"/>
                <w:color w:val="ffffff"/>
              </w:rPr>
            </w:pPr>
            <w:r w:rsidDel="00000000" w:rsidR="00000000" w:rsidRPr="00000000">
              <w:rPr>
                <w:rtl w:val="0"/>
              </w:rPr>
            </w:r>
          </w:p>
          <w:p w:rsidR="00000000" w:rsidDel="00000000" w:rsidP="00000000" w:rsidRDefault="00000000" w:rsidRPr="00000000" w14:paraId="00000021">
            <w:pPr>
              <w:rPr>
                <w:b w:val="1"/>
                <w:color w:val="ffffff"/>
              </w:rPr>
            </w:pPr>
            <w:r w:rsidDel="00000000" w:rsidR="00000000" w:rsidRPr="00000000">
              <w:rPr>
                <w:b w:val="1"/>
                <w:color w:val="ffffff"/>
                <w:rtl w:val="0"/>
              </w:rPr>
              <w:t xml:space="preserve">WAS HABEN WIR GELERNT? </w:t>
            </w:r>
          </w:p>
          <w:p w:rsidR="00000000" w:rsidDel="00000000" w:rsidP="00000000" w:rsidRDefault="00000000" w:rsidRPr="00000000" w14:paraId="00000022">
            <w:pPr>
              <w:rPr>
                <w:b w:val="1"/>
                <w:color w:val="ffffff"/>
              </w:rPr>
            </w:pPr>
            <w:r w:rsidDel="00000000" w:rsidR="00000000" w:rsidRPr="00000000">
              <w:rPr>
                <w:b w:val="1"/>
                <w:color w:val="ffffff"/>
                <w:rtl w:val="0"/>
              </w:rPr>
              <w:t xml:space="preserve">PROBLEMLÖSUNG</w:t>
            </w:r>
          </w:p>
          <w:p w:rsidR="00000000" w:rsidDel="00000000" w:rsidP="00000000" w:rsidRDefault="00000000" w:rsidRPr="00000000" w14:paraId="00000023">
            <w:pPr>
              <w:rPr>
                <w:b w:val="1"/>
                <w:color w:val="ffffff"/>
              </w:rPr>
            </w:pPr>
            <w:r w:rsidDel="00000000" w:rsidR="00000000" w:rsidRPr="00000000">
              <w:rPr>
                <w:rtl w:val="0"/>
              </w:rPr>
            </w:r>
          </w:p>
          <w:p w:rsidR="00000000" w:rsidDel="00000000" w:rsidP="00000000" w:rsidRDefault="00000000" w:rsidRPr="00000000" w14:paraId="00000024">
            <w:pPr>
              <w:rPr>
                <w:b w:val="1"/>
                <w:color w:val="ffffff"/>
              </w:rPr>
            </w:pPr>
            <w:r w:rsidDel="00000000" w:rsidR="00000000" w:rsidRPr="00000000">
              <w:rPr>
                <w:rtl w:val="0"/>
              </w:rPr>
            </w:r>
          </w:p>
          <w:p w:rsidR="00000000" w:rsidDel="00000000" w:rsidP="00000000" w:rsidRDefault="00000000" w:rsidRPr="00000000" w14:paraId="00000025">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6">
            <w:pPr>
              <w:rPr/>
            </w:pPr>
            <w:r w:rsidDel="00000000" w:rsidR="00000000" w:rsidRPr="00000000">
              <w:rPr>
                <w:rtl w:val="0"/>
              </w:rPr>
              <w:t xml:space="preserve">Der Einsatz von forschenden, problemorientierten Methoden im Unterricht, die die unterschiedlichen Fähigkeiten und Interessen der Schüler respektieren, anstatt den Unterricht darauf auszurichten, den Schülern Wissen einzupacken oder traditionelle Lehrstrategien anzuwenden, kann die Schüler stärken. Die Schülerinnen und Schüler entwickeln ihr Selbstvertrauen, ihr Gefühl der Selbstwirksamkeit, ihre Fähigkeit, Probleme zu lösen, Informationen zu recherchieren und diese Informationen weiterzugeben, sowie ihr Interesse an und ihre Fähigkeit, sich mit den Themen ihrer Umgebung auseinanderzusetzen. Indem sie ihre Schüler befähigen, profitieren die Lehrer von ihren Schülern und der Gesellschaft im Allgemeinen. Lehrer sollten keine Angst davor haben, ihre Schüler zu befähigen. Ganz im Gegenteil, denn wie das berühmte alte Zitat besagt, wissen Lehrer, dass sie in ihrer Praxis erfolgreich sind, wenn ihre Schüler sie übertreffen.</w:t>
            </w:r>
          </w:p>
        </w:tc>
      </w:tr>
      <w:tr>
        <w:trPr>
          <w:cantSplit w:val="0"/>
          <w:trHeight w:val="33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7">
            <w:pPr>
              <w:rPr>
                <w:b w:val="1"/>
                <w:color w:val="ffffff"/>
              </w:rPr>
            </w:pPr>
            <w:r w:rsidDel="00000000" w:rsidR="00000000" w:rsidRPr="00000000">
              <w:rPr>
                <w:b w:val="1"/>
                <w:color w:val="ffffff"/>
                <w:rtl w:val="0"/>
              </w:rPr>
              <w:t xml:space="preserve">REVIEW, REFLECT AND REPORT (Anweisungen für Berufsbildungstutoren)</w:t>
            </w:r>
          </w:p>
          <w:p w:rsidR="00000000" w:rsidDel="00000000" w:rsidP="00000000" w:rsidRDefault="00000000" w:rsidRPr="00000000" w14:paraId="00000028">
            <w:pPr>
              <w:rPr>
                <w:b w:val="1"/>
                <w:color w:val="ffffff"/>
              </w:rPr>
            </w:pPr>
            <w:r w:rsidDel="00000000" w:rsidR="00000000" w:rsidRPr="00000000">
              <w:rPr>
                <w:rtl w:val="0"/>
              </w:rPr>
            </w:r>
          </w:p>
          <w:p w:rsidR="00000000" w:rsidDel="00000000" w:rsidP="00000000" w:rsidRDefault="00000000" w:rsidRPr="00000000" w14:paraId="00000029">
            <w:pPr>
              <w:rPr>
                <w:b w:val="1"/>
                <w:color w:val="ffffff"/>
              </w:rPr>
            </w:pPr>
            <w:r w:rsidDel="00000000" w:rsidR="00000000" w:rsidRPr="00000000">
              <w:rPr>
                <w:rtl w:val="0"/>
              </w:rPr>
            </w:r>
          </w:p>
          <w:p w:rsidR="00000000" w:rsidDel="00000000" w:rsidP="00000000" w:rsidRDefault="00000000" w:rsidRPr="00000000" w14:paraId="0000002A">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Was ist Befähigung?</w:t>
            </w:r>
          </w:p>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Was können Lehrer tun, um Schüler zu stärken?</w:t>
            </w:r>
          </w:p>
          <w:p w:rsidR="00000000" w:rsidDel="00000000" w:rsidP="00000000" w:rsidRDefault="00000000" w:rsidRPr="00000000" w14:paraId="0000002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Warum ist es wichtig, dass die Lehrer die Schüler befähigen?</w:t>
            </w:r>
          </w:p>
          <w:p w:rsidR="00000000" w:rsidDel="00000000" w:rsidP="00000000" w:rsidRDefault="00000000" w:rsidRPr="00000000" w14:paraId="0000002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Was sind die Vorteile der Befähigung von Schülern?</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F">
            <w:pPr>
              <w:rPr>
                <w:b w:val="1"/>
                <w:color w:val="ffffff"/>
              </w:rPr>
            </w:pPr>
            <w:r w:rsidDel="00000000" w:rsidR="00000000" w:rsidRPr="00000000">
              <w:rPr>
                <w:b w:val="1"/>
                <w:color w:val="ffffff"/>
                <w:rtl w:val="0"/>
              </w:rPr>
              <w:t xml:space="preserve">ZIELGRUPPE </w:t>
            </w:r>
          </w:p>
          <w:p w:rsidR="00000000" w:rsidDel="00000000" w:rsidP="00000000" w:rsidRDefault="00000000" w:rsidRPr="00000000" w14:paraId="00000030">
            <w:pPr>
              <w:rPr>
                <w:b w:val="1"/>
                <w:color w:val="ffffff"/>
              </w:rPr>
            </w:pPr>
            <w:r w:rsidDel="00000000" w:rsidR="00000000" w:rsidRPr="00000000">
              <w:rPr>
                <w:rtl w:val="0"/>
              </w:rPr>
            </w:r>
          </w:p>
          <w:p w:rsidR="00000000" w:rsidDel="00000000" w:rsidP="00000000" w:rsidRDefault="00000000" w:rsidRPr="00000000" w14:paraId="00000031">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32">
            <w:pPr>
              <w:rPr/>
            </w:pPr>
            <w:r w:rsidDel="00000000" w:rsidR="00000000" w:rsidRPr="00000000">
              <w:rPr>
                <w:rtl w:val="0"/>
              </w:rPr>
              <w:t xml:space="preserve">Berufsbildende Tutoren</w:t>
            </w:r>
          </w:p>
        </w:tc>
      </w:tr>
      <w:tr>
        <w:trPr>
          <w:cantSplit w:val="0"/>
          <w:trHeight w:val="61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3">
            <w:pPr>
              <w:rPr>
                <w:b w:val="1"/>
                <w:color w:val="ffffff"/>
              </w:rPr>
            </w:pPr>
            <w:r w:rsidDel="00000000" w:rsidR="00000000" w:rsidRPr="00000000">
              <w:rPr>
                <w:b w:val="1"/>
                <w:color w:val="ffffff"/>
                <w:rtl w:val="0"/>
              </w:rPr>
              <w:t xml:space="preserve">SPRACHE</w:t>
            </w:r>
          </w:p>
        </w:tc>
        <w:tc>
          <w:tcPr>
            <w:shd w:fill="auto" w:val="clear"/>
            <w:tcMar>
              <w:top w:w="15.0" w:type="dxa"/>
              <w:left w:w="28.0" w:type="dxa"/>
              <w:bottom w:w="0.0" w:type="dxa"/>
              <w:right w:w="28.0" w:type="dxa"/>
            </w:tcMar>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Englisch</w:t>
            </w:r>
          </w:p>
        </w:tc>
      </w:tr>
      <w:tr>
        <w:trPr>
          <w:cantSplit w:val="0"/>
          <w:trHeight w:val="101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5">
            <w:pPr>
              <w:rPr>
                <w:b w:val="1"/>
                <w:color w:val="ffffff"/>
              </w:rPr>
            </w:pPr>
            <w:r w:rsidDel="00000000" w:rsidR="00000000" w:rsidRPr="00000000">
              <w:rPr>
                <w:b w:val="1"/>
                <w:color w:val="ffffff"/>
                <w:rtl w:val="0"/>
              </w:rPr>
              <w:t xml:space="preserve">LINK ZU DEN RESSOURCEN</w:t>
            </w:r>
          </w:p>
          <w:p w:rsidR="00000000" w:rsidDel="00000000" w:rsidP="00000000" w:rsidRDefault="00000000" w:rsidRPr="00000000" w14:paraId="00000036">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r:id="rId9">
              <w:r w:rsidDel="00000000" w:rsidR="00000000" w:rsidRPr="00000000">
                <w:rPr>
                  <w:rFonts w:ascii="Calibri" w:cs="Calibri" w:eastAsia="Calibri" w:hAnsi="Calibri"/>
                  <w:b w:val="0"/>
                  <w:i w:val="0"/>
                  <w:smallCaps w:val="0"/>
                  <w:strike w:val="0"/>
                  <w:color w:val="0563c1"/>
                  <w:sz w:val="22"/>
                  <w:szCs w:val="22"/>
                  <w:u w:val="single"/>
                  <w:shd w:fill="auto" w:val="clear"/>
                  <w:vertAlign w:val="baseline"/>
                  <w:rtl w:val="0"/>
                </w:rPr>
                <w:t xml:space="preserve">https://journals.sagepub.com/doi/full/10.1177/2047173415597142 </w:t>
              </w:r>
            </w:hyperlink>
            <w:r w:rsidDel="00000000" w:rsidR="00000000" w:rsidRPr="00000000">
              <w:rPr>
                <w:rtl w:val="0"/>
              </w:rPr>
            </w:r>
          </w:p>
        </w:tc>
      </w:tr>
    </w:tbl>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b w:val="1"/>
          <w:color w:val="1f4e79"/>
        </w:rPr>
      </w:pPr>
      <w:r w:rsidDel="00000000" w:rsidR="00000000" w:rsidRPr="00000000">
        <w:rPr>
          <w:b w:val="1"/>
          <w:color w:val="1f4e79"/>
          <w:rtl w:val="0"/>
        </w:rPr>
        <w:t xml:space="preserve">SELBSTGESTEUERTE PROBLEMORIENTIERTE AKTIVITÄT</w:t>
      </w:r>
    </w:p>
    <w:p w:rsidR="00000000" w:rsidDel="00000000" w:rsidP="00000000" w:rsidRDefault="00000000" w:rsidRPr="00000000" w14:paraId="0000003A">
      <w:pPr>
        <w:rPr>
          <w:b w:val="1"/>
          <w:color w:val="1f4e79"/>
        </w:rPr>
      </w:pPr>
      <w:r w:rsidDel="00000000" w:rsidR="00000000" w:rsidRPr="00000000">
        <w:rPr>
          <w:rtl w:val="0"/>
        </w:rPr>
      </w:r>
    </w:p>
    <w:p w:rsidR="00000000" w:rsidDel="00000000" w:rsidP="00000000" w:rsidRDefault="00000000" w:rsidRPr="00000000" w14:paraId="0000003B">
      <w:pPr>
        <w:rPr>
          <w:b w:val="1"/>
          <w:color w:val="1f4e79"/>
        </w:rPr>
      </w:pPr>
      <w:r w:rsidDel="00000000" w:rsidR="00000000" w:rsidRPr="00000000">
        <w:rPr>
          <w:rtl w:val="0"/>
        </w:rPr>
      </w:r>
    </w:p>
    <w:p w:rsidR="00000000" w:rsidDel="00000000" w:rsidP="00000000" w:rsidRDefault="00000000" w:rsidRPr="00000000" w14:paraId="0000003C">
      <w:pPr>
        <w:rPr>
          <w:b w:val="1"/>
          <w:color w:val="1f4e79"/>
        </w:rPr>
      </w:pPr>
      <w:r w:rsidDel="00000000" w:rsidR="00000000" w:rsidRPr="00000000">
        <w:rPr>
          <w:rtl w:val="0"/>
        </w:rPr>
      </w:r>
    </w:p>
    <w:p w:rsidR="00000000" w:rsidDel="00000000" w:rsidP="00000000" w:rsidRDefault="00000000" w:rsidRPr="00000000" w14:paraId="0000003D">
      <w:pPr>
        <w:rPr>
          <w:b w:val="1"/>
          <w:color w:val="1f4e79"/>
        </w:rPr>
      </w:pPr>
      <w:r w:rsidDel="00000000" w:rsidR="00000000" w:rsidRPr="00000000">
        <w:rPr>
          <w:rtl w:val="0"/>
        </w:rPr>
      </w:r>
    </w:p>
    <w:sectPr>
      <w:headerReference r:id="rId10" w:type="default"/>
      <w:pgSz w:h="16840" w:w="1190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109393" cy="405768"/>
          <wp:effectExtent b="0" l="0" r="0" t="0"/>
          <wp:docPr id="27"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2109393" cy="405768"/>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1621373" cy="429870"/>
          <wp:effectExtent b="0" l="0" r="0" t="0"/>
          <wp:docPr id="29"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IE"/>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pPr>
    <w:rPr>
      <w:rFonts w:ascii="Calibri" w:cs="Calibri" w:eastAsia="Calibri" w:hAnsi="Calibri"/>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before="200" w:lineRule="auto"/>
    </w:pPr>
    <w:rPr>
      <w:rFonts w:ascii="Calibri" w:cs="Calibri" w:eastAsia="Calibri" w:hAnsi="Calibri"/>
      <w:b w:val="1"/>
      <w:color w:val="4472c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spacing w:before="200" w:lineRule="auto"/>
    </w:pPr>
    <w:rPr>
      <w:rFonts w:ascii="Calibri" w:cs="Calibri" w:eastAsia="Calibri" w:hAnsi="Calibri"/>
      <w:color w:val="1f3863"/>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EE1443"/>
  </w:style>
  <w:style w:type="paragraph" w:styleId="Overskrift1">
    <w:name w:val="heading 1"/>
    <w:basedOn w:val="Normal1"/>
    <w:next w:val="Normal1"/>
    <w:link w:val="Overskrift1Tegn"/>
    <w:rsid w:val="00060080"/>
    <w:pPr>
      <w:keepNext w:val="1"/>
      <w:keepLines w:val="1"/>
      <w:spacing w:after="120" w:before="480"/>
      <w:outlineLvl w:val="0"/>
    </w:pPr>
    <w:rPr>
      <w:b w:val="1"/>
      <w:sz w:val="48"/>
      <w:szCs w:val="48"/>
    </w:rPr>
  </w:style>
  <w:style w:type="paragraph" w:styleId="Overskrift3">
    <w:name w:val="heading 3"/>
    <w:basedOn w:val="Normal"/>
    <w:next w:val="Normal"/>
    <w:link w:val="Overskrift3Tegn"/>
    <w:uiPriority w:val="9"/>
    <w:semiHidden w:val="1"/>
    <w:unhideWhenUsed w:val="1"/>
    <w:qFormat w:val="1"/>
    <w:rsid w:val="007F5A1A"/>
    <w:pPr>
      <w:keepNext w:val="1"/>
      <w:keepLines w:val="1"/>
      <w:spacing w:before="200"/>
      <w:outlineLvl w:val="2"/>
    </w:pPr>
    <w:rPr>
      <w:rFonts w:asciiTheme="majorHAnsi" w:cstheme="majorBidi" w:eastAsiaTheme="majorEastAsia" w:hAnsiTheme="majorHAnsi"/>
      <w:b w:val="1"/>
      <w:bCs w:val="1"/>
      <w:color w:val="4472c4" w:themeColor="accent1"/>
    </w:rPr>
  </w:style>
  <w:style w:type="paragraph" w:styleId="Overskrift5">
    <w:name w:val="heading 5"/>
    <w:basedOn w:val="Normal"/>
    <w:next w:val="Normal"/>
    <w:link w:val="Overskrift5Tegn"/>
    <w:uiPriority w:val="9"/>
    <w:semiHidden w:val="1"/>
    <w:unhideWhenUsed w:val="1"/>
    <w:qFormat w:val="1"/>
    <w:rsid w:val="004A29BD"/>
    <w:pPr>
      <w:keepNext w:val="1"/>
      <w:keepLines w:val="1"/>
      <w:spacing w:before="200"/>
      <w:outlineLvl w:val="4"/>
    </w:pPr>
    <w:rPr>
      <w:rFonts w:asciiTheme="majorHAnsi" w:cstheme="majorBidi" w:eastAsiaTheme="majorEastAsia" w:hAnsiTheme="majorHAnsi"/>
      <w:color w:val="1f3763" w:themeColor="accent1" w:themeShade="00007F"/>
    </w:rPr>
  </w:style>
  <w:style w:type="character" w:styleId="Standardskriftforavsnitt" w:default="1">
    <w:name w:val="Default Paragraph Font"/>
    <w:uiPriority w:val="1"/>
    <w:semiHidden w:val="1"/>
    <w:unhideWhenUsed w:val="1"/>
  </w:style>
  <w:style w:type="table" w:styleId="Vanligtabel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liste" w:default="1">
    <w:name w:val="No List"/>
    <w:uiPriority w:val="99"/>
    <w:semiHidden w:val="1"/>
    <w:unhideWhenUsed w:val="1"/>
  </w:style>
  <w:style w:type="paragraph" w:styleId="Topptekst">
    <w:name w:val="header"/>
    <w:basedOn w:val="Normal"/>
    <w:link w:val="TopptekstTegn"/>
    <w:uiPriority w:val="99"/>
    <w:unhideWhenUsed w:val="1"/>
    <w:rsid w:val="0032320F"/>
    <w:pPr>
      <w:tabs>
        <w:tab w:val="center" w:pos="4680"/>
        <w:tab w:val="right" w:pos="9360"/>
      </w:tabs>
    </w:pPr>
  </w:style>
  <w:style w:type="character" w:styleId="TopptekstTegn" w:customStyle="1">
    <w:name w:val="Topptekst Tegn"/>
    <w:basedOn w:val="Standardskriftforavsnitt"/>
    <w:link w:val="Topptekst"/>
    <w:uiPriority w:val="99"/>
    <w:rsid w:val="0032320F"/>
  </w:style>
  <w:style w:type="paragraph" w:styleId="Bunntekst">
    <w:name w:val="footer"/>
    <w:basedOn w:val="Normal"/>
    <w:link w:val="BunntekstTegn"/>
    <w:uiPriority w:val="99"/>
    <w:unhideWhenUsed w:val="1"/>
    <w:rsid w:val="0032320F"/>
    <w:pPr>
      <w:tabs>
        <w:tab w:val="center" w:pos="4680"/>
        <w:tab w:val="right" w:pos="9360"/>
      </w:tabs>
    </w:pPr>
  </w:style>
  <w:style w:type="character" w:styleId="BunntekstTegn" w:customStyle="1">
    <w:name w:val="Bunntekst Tegn"/>
    <w:basedOn w:val="Standardskriftforavsnitt"/>
    <w:link w:val="Bunntekst"/>
    <w:uiPriority w:val="99"/>
    <w:rsid w:val="0032320F"/>
  </w:style>
  <w:style w:type="paragraph" w:styleId="Normal1" w:customStyle="1">
    <w:name w:val="Normal1"/>
    <w:rsid w:val="003E5103"/>
    <w:pPr>
      <w:spacing w:after="160" w:line="259" w:lineRule="auto"/>
    </w:pPr>
    <w:rPr>
      <w:rFonts w:ascii="Calibri" w:cs="Calibri" w:eastAsia="Calibri" w:hAnsi="Calibri"/>
      <w:sz w:val="22"/>
      <w:szCs w:val="22"/>
      <w:lang w:val="it-IT"/>
    </w:rPr>
  </w:style>
  <w:style w:type="character" w:styleId="Hyperkobling">
    <w:name w:val="Hyperlink"/>
    <w:basedOn w:val="Standardskriftforavsnitt"/>
    <w:uiPriority w:val="99"/>
    <w:unhideWhenUsed w:val="1"/>
    <w:rsid w:val="003E5103"/>
    <w:rPr>
      <w:color w:val="0563c1" w:themeColor="hyperlink"/>
      <w:u w:val="single"/>
    </w:rPr>
  </w:style>
  <w:style w:type="paragraph" w:styleId="NormalWeb">
    <w:name w:val="Normal (Web)"/>
    <w:basedOn w:val="Normal"/>
    <w:uiPriority w:val="99"/>
    <w:unhideWhenUsed w:val="1"/>
    <w:rsid w:val="003E5103"/>
    <w:pPr>
      <w:spacing w:after="100" w:afterAutospacing="1" w:before="100" w:beforeAutospacing="1"/>
    </w:pPr>
    <w:rPr>
      <w:rFonts w:ascii="Times New Roman" w:cs="Times New Roman" w:eastAsia="Times New Roman" w:hAnsi="Times New Roman"/>
      <w:lang w:val="en-US"/>
    </w:rPr>
  </w:style>
  <w:style w:type="character" w:styleId="Utheving">
    <w:name w:val="Emphasis"/>
    <w:basedOn w:val="Standardskriftforavsnitt"/>
    <w:uiPriority w:val="20"/>
    <w:qFormat w:val="1"/>
    <w:rsid w:val="003E5103"/>
    <w:rPr>
      <w:i w:val="1"/>
      <w:iCs w:val="1"/>
    </w:rPr>
  </w:style>
  <w:style w:type="character" w:styleId="Sterk">
    <w:name w:val="Strong"/>
    <w:basedOn w:val="Standardskriftforavsnitt"/>
    <w:uiPriority w:val="22"/>
    <w:qFormat w:val="1"/>
    <w:rsid w:val="00060080"/>
    <w:rPr>
      <w:b w:val="1"/>
      <w:bCs w:val="1"/>
    </w:rPr>
  </w:style>
  <w:style w:type="character" w:styleId="Overskrift1Tegn" w:customStyle="1">
    <w:name w:val="Overskrift 1 Tegn"/>
    <w:basedOn w:val="Standardskriftforavsnitt"/>
    <w:link w:val="Overskrift1"/>
    <w:rsid w:val="00060080"/>
    <w:rPr>
      <w:rFonts w:ascii="Calibri" w:cs="Calibri" w:eastAsia="Calibri" w:hAnsi="Calibri"/>
      <w:b w:val="1"/>
      <w:sz w:val="48"/>
      <w:szCs w:val="48"/>
      <w:lang w:val="it-IT"/>
    </w:rPr>
  </w:style>
  <w:style w:type="character" w:styleId="header-user-name" w:customStyle="1">
    <w:name w:val="header-user-name"/>
    <w:basedOn w:val="Standardskriftforavsnitt"/>
    <w:rsid w:val="00060080"/>
  </w:style>
  <w:style w:type="character" w:styleId="Fulgthyperkobling">
    <w:name w:val="FollowedHyperlink"/>
    <w:basedOn w:val="Standardskriftforavsnitt"/>
    <w:uiPriority w:val="99"/>
    <w:semiHidden w:val="1"/>
    <w:unhideWhenUsed w:val="1"/>
    <w:rsid w:val="00060080"/>
    <w:rPr>
      <w:color w:val="954f72" w:themeColor="followedHyperlink"/>
      <w:u w:val="single"/>
    </w:rPr>
  </w:style>
  <w:style w:type="paragraph" w:styleId="Bobletekst">
    <w:name w:val="Balloon Text"/>
    <w:basedOn w:val="Normal"/>
    <w:link w:val="BobletekstTegn"/>
    <w:uiPriority w:val="99"/>
    <w:semiHidden w:val="1"/>
    <w:unhideWhenUsed w:val="1"/>
    <w:rsid w:val="00B1163C"/>
    <w:rPr>
      <w:rFonts w:ascii="Tahoma" w:cs="Tahoma" w:hAnsi="Tahoma"/>
      <w:sz w:val="16"/>
      <w:szCs w:val="16"/>
    </w:rPr>
  </w:style>
  <w:style w:type="character" w:styleId="BobletekstTegn" w:customStyle="1">
    <w:name w:val="Bobletekst Tegn"/>
    <w:basedOn w:val="Standardskriftforavsnitt"/>
    <w:link w:val="Bobletekst"/>
    <w:uiPriority w:val="99"/>
    <w:semiHidden w:val="1"/>
    <w:rsid w:val="00B1163C"/>
    <w:rPr>
      <w:rFonts w:ascii="Tahoma" w:cs="Tahoma" w:hAnsi="Tahoma"/>
      <w:sz w:val="16"/>
      <w:szCs w:val="16"/>
    </w:rPr>
  </w:style>
  <w:style w:type="character" w:styleId="Overskrift5Tegn" w:customStyle="1">
    <w:name w:val="Overskrift 5 Tegn"/>
    <w:basedOn w:val="Standardskriftforavsnitt"/>
    <w:link w:val="Overskrift5"/>
    <w:uiPriority w:val="9"/>
    <w:semiHidden w:val="1"/>
    <w:rsid w:val="004A29BD"/>
    <w:rPr>
      <w:rFonts w:asciiTheme="majorHAnsi" w:cstheme="majorBidi" w:eastAsiaTheme="majorEastAsia" w:hAnsiTheme="majorHAnsi"/>
      <w:color w:val="1f3763" w:themeColor="accent1" w:themeShade="00007F"/>
    </w:rPr>
  </w:style>
  <w:style w:type="paragraph" w:styleId="Ingenmellomrom">
    <w:name w:val="No Spacing"/>
    <w:uiPriority w:val="1"/>
    <w:qFormat w:val="1"/>
    <w:rsid w:val="007F5A1A"/>
  </w:style>
  <w:style w:type="character" w:styleId="Overskrift3Tegn" w:customStyle="1">
    <w:name w:val="Overskrift 3 Tegn"/>
    <w:basedOn w:val="Standardskriftforavsnitt"/>
    <w:link w:val="Overskrift3"/>
    <w:uiPriority w:val="9"/>
    <w:semiHidden w:val="1"/>
    <w:rsid w:val="007F5A1A"/>
    <w:rPr>
      <w:rFonts w:asciiTheme="majorHAnsi" w:cstheme="majorBidi" w:eastAsiaTheme="majorEastAsia" w:hAnsiTheme="majorHAnsi"/>
      <w:b w:val="1"/>
      <w:bCs w:val="1"/>
      <w:color w:val="4472c4" w:themeColor="accent1"/>
    </w:rPr>
  </w:style>
  <w:style w:type="character" w:styleId="style-scope" w:customStyle="1">
    <w:name w:val="style-scope"/>
    <w:basedOn w:val="Standardskriftforavsnitt"/>
    <w:rsid w:val="00A650F7"/>
  </w:style>
  <w:style w:type="character" w:styleId="Ulstomtale">
    <w:name w:val="Unresolved Mention"/>
    <w:basedOn w:val="Standardskriftforavsnitt"/>
    <w:uiPriority w:val="99"/>
    <w:semiHidden w:val="1"/>
    <w:unhideWhenUsed w:val="1"/>
    <w:rsid w:val="002E7B71"/>
    <w:rPr>
      <w:color w:val="605e5c"/>
      <w:shd w:color="auto" w:fill="e1dfdd" w:val="clear"/>
    </w:rPr>
  </w:style>
  <w:style w:type="paragraph" w:styleId="Listeavsnitt">
    <w:name w:val="List Paragraph"/>
    <w:basedOn w:val="Normal"/>
    <w:uiPriority w:val="34"/>
    <w:qFormat w:val="1"/>
    <w:rsid w:val="002E7B71"/>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hyperlink" Target="https://journals.sagepub.com/doi/full/10.1177/2047173415597142"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ICsEGZqAUKuQ8HygVGyjG5m1zhw==">AMUW2mXcu5hxSsVA72ed6Ys6MsbxbN3ep79WSo4y+oOo6RcuIRbVQ/bO0lo3j7Hv5OoaMYCuoIRxoHEtjtOIdiVk25h2N3qsMups047yX4X1yVr39AaDIx0=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2023-03-17T09:22:00.0000000Z</dcterms:created>
  <dc:creator>Mike Keegan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befe2bdfe94012813bb6c1c53161fcbf1a0445455bde7e584c78af936206f339</vt:lpwstr>
  </property>
</Properties>
</file>